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D6D0B" w14:textId="4251BB93" w:rsidR="00DF00AF" w:rsidRPr="00490F65" w:rsidRDefault="00490F65">
      <w:pPr>
        <w:rPr>
          <w:rFonts w:ascii="Arial" w:hAnsi="Arial" w:cs="Arial"/>
          <w:b/>
          <w:bCs/>
          <w:sz w:val="24"/>
          <w:szCs w:val="24"/>
          <w:u w:val="single"/>
        </w:rPr>
      </w:pPr>
      <w:r w:rsidRPr="00490F65">
        <w:rPr>
          <w:rFonts w:ascii="Arial" w:hAnsi="Arial" w:cs="Arial"/>
          <w:b/>
          <w:bCs/>
          <w:sz w:val="24"/>
          <w:szCs w:val="24"/>
          <w:u w:val="single"/>
        </w:rPr>
        <w:t>Executive Summary</w:t>
      </w:r>
    </w:p>
    <w:p w14:paraId="14E96F1A" w14:textId="50EEF525" w:rsidR="00490F65" w:rsidRDefault="00490F65" w:rsidP="00490F65">
      <w:pPr>
        <w:jc w:val="both"/>
        <w:rPr>
          <w:rFonts w:ascii="Arial" w:hAnsi="Arial" w:cs="Arial"/>
          <w:sz w:val="24"/>
          <w:szCs w:val="24"/>
        </w:rPr>
      </w:pPr>
      <w:r>
        <w:rPr>
          <w:rFonts w:ascii="Arial" w:hAnsi="Arial" w:cs="Arial"/>
          <w:sz w:val="24"/>
          <w:szCs w:val="24"/>
        </w:rPr>
        <w:t xml:space="preserve">M/s ASHIYANA INSTITUE OF MEDICAL SCIENCE LLP is an emerging healthcare provider based in Udaipur, Rajasthan. They aim to build a state-of-the-art medical centre on a strategically located plot in Bhuwana, Udaipur, Measuring 25,3456 </w:t>
      </w:r>
      <w:proofErr w:type="spellStart"/>
      <w:r>
        <w:rPr>
          <w:rFonts w:ascii="Arial" w:hAnsi="Arial" w:cs="Arial"/>
          <w:sz w:val="24"/>
          <w:szCs w:val="24"/>
        </w:rPr>
        <w:t>Sqft</w:t>
      </w:r>
      <w:proofErr w:type="spellEnd"/>
      <w:r>
        <w:rPr>
          <w:rFonts w:ascii="Arial" w:hAnsi="Arial" w:cs="Arial"/>
          <w:sz w:val="24"/>
          <w:szCs w:val="24"/>
        </w:rPr>
        <w:t>. This Facility will provide a comprehensive range of healthcare services, focusing on both general healthcare and specialised treatment, to cater to the increasing medical needs of the local population. With a focus on quality care, modern medical technologies, and patient -centred service,</w:t>
      </w:r>
      <w:r w:rsidR="0039564A">
        <w:rPr>
          <w:rFonts w:ascii="Arial" w:hAnsi="Arial" w:cs="Arial"/>
          <w:sz w:val="24"/>
          <w:szCs w:val="24"/>
        </w:rPr>
        <w:t xml:space="preserve"> </w:t>
      </w:r>
      <w:r w:rsidR="005A7337">
        <w:rPr>
          <w:rFonts w:ascii="Arial" w:hAnsi="Arial" w:cs="Arial"/>
          <w:sz w:val="24"/>
          <w:szCs w:val="24"/>
        </w:rPr>
        <w:t>the</w:t>
      </w:r>
      <w:r>
        <w:rPr>
          <w:rFonts w:ascii="Arial" w:hAnsi="Arial" w:cs="Arial"/>
          <w:sz w:val="24"/>
          <w:szCs w:val="24"/>
        </w:rPr>
        <w:t xml:space="preserve"> promoters are bringing their contribution of </w:t>
      </w:r>
      <w:r w:rsidRPr="005A7337">
        <w:rPr>
          <w:rFonts w:ascii="Arial" w:hAnsi="Arial" w:cs="Arial"/>
          <w:sz w:val="24"/>
          <w:szCs w:val="24"/>
          <w:highlight w:val="yellow"/>
        </w:rPr>
        <w:t>around 24Cr (</w:t>
      </w:r>
      <w:r>
        <w:rPr>
          <w:rFonts w:ascii="Arial" w:hAnsi="Arial" w:cs="Arial"/>
          <w:sz w:val="24"/>
          <w:szCs w:val="24"/>
        </w:rPr>
        <w:t xml:space="preserve">being 75% of the cost of Plant &amp; Machinery).to fund the construction and outfitting of the medical facility, as well as the procurement of necessary medical equipment and working capital. </w:t>
      </w:r>
    </w:p>
    <w:p w14:paraId="648E2F08" w14:textId="77777777" w:rsidR="00490F65" w:rsidRDefault="00490F65" w:rsidP="00490F65">
      <w:pPr>
        <w:jc w:val="both"/>
        <w:rPr>
          <w:rFonts w:ascii="Arial" w:hAnsi="Arial" w:cs="Arial"/>
          <w:sz w:val="24"/>
          <w:szCs w:val="24"/>
        </w:rPr>
      </w:pPr>
    </w:p>
    <w:p w14:paraId="1AA09D99" w14:textId="77777777" w:rsidR="00490F65" w:rsidRDefault="00490F65" w:rsidP="00490F65">
      <w:pPr>
        <w:jc w:val="both"/>
        <w:rPr>
          <w:rFonts w:ascii="Arial" w:hAnsi="Arial" w:cs="Arial"/>
          <w:b/>
          <w:bCs/>
          <w:sz w:val="24"/>
          <w:szCs w:val="24"/>
          <w:u w:val="single"/>
        </w:rPr>
      </w:pPr>
      <w:r w:rsidRPr="00490F65">
        <w:rPr>
          <w:rFonts w:ascii="Arial" w:hAnsi="Arial" w:cs="Arial"/>
          <w:b/>
          <w:bCs/>
          <w:sz w:val="24"/>
          <w:szCs w:val="24"/>
          <w:u w:val="single"/>
        </w:rPr>
        <w:t>Present status of the project</w:t>
      </w:r>
    </w:p>
    <w:p w14:paraId="7F64D4B1" w14:textId="7132254E" w:rsidR="00EE3739" w:rsidRDefault="00EE3739" w:rsidP="00490F65">
      <w:pPr>
        <w:jc w:val="both"/>
        <w:rPr>
          <w:rFonts w:ascii="Arial" w:hAnsi="Arial" w:cs="Arial"/>
          <w:sz w:val="24"/>
          <w:szCs w:val="24"/>
        </w:rPr>
      </w:pPr>
      <w:r w:rsidRPr="00EE3739">
        <w:rPr>
          <w:rFonts w:ascii="Arial" w:hAnsi="Arial" w:cs="Arial"/>
          <w:sz w:val="24"/>
          <w:szCs w:val="24"/>
        </w:rPr>
        <w:t>The project is making steady progress, with the LLP having already secured a prime parcel of land measuring 25,345 sq</w:t>
      </w:r>
      <w:r>
        <w:rPr>
          <w:rFonts w:ascii="Arial" w:hAnsi="Arial" w:cs="Arial"/>
          <w:sz w:val="24"/>
          <w:szCs w:val="24"/>
        </w:rPr>
        <w:t>.</w:t>
      </w:r>
      <w:r w:rsidRPr="00EE3739">
        <w:rPr>
          <w:rFonts w:ascii="Arial" w:hAnsi="Arial" w:cs="Arial"/>
          <w:sz w:val="24"/>
          <w:szCs w:val="24"/>
        </w:rPr>
        <w:t xml:space="preserve"> ft</w:t>
      </w:r>
      <w:r>
        <w:rPr>
          <w:rFonts w:ascii="Arial" w:hAnsi="Arial" w:cs="Arial"/>
          <w:sz w:val="24"/>
          <w:szCs w:val="24"/>
        </w:rPr>
        <w:t>.</w:t>
      </w:r>
      <w:r w:rsidRPr="00EE3739">
        <w:rPr>
          <w:rFonts w:ascii="Arial" w:hAnsi="Arial" w:cs="Arial"/>
          <w:sz w:val="24"/>
          <w:szCs w:val="24"/>
        </w:rPr>
        <w:t xml:space="preserve"> for the establishment of a medical health facility.</w:t>
      </w:r>
      <w:r>
        <w:rPr>
          <w:rFonts w:ascii="Arial" w:hAnsi="Arial" w:cs="Arial"/>
          <w:sz w:val="24"/>
          <w:szCs w:val="24"/>
        </w:rPr>
        <w:t xml:space="preserve"> This strategically located land provides as ideal foundation for the development of state-of-the-art healthcare infrastructure. With the land acquisition and building is completed, the project is now positioned to move forward with finishing and installation of plant and equipment’s availability of this sizable plot ensures that the facility will be equipped with modern amenities to meet the growing healthcare needs of the community, making it a significant milestone in the project’s development.</w:t>
      </w:r>
    </w:p>
    <w:p w14:paraId="1D11E682" w14:textId="0B83CF45" w:rsidR="00EE3739" w:rsidRPr="009F42A2" w:rsidRDefault="00EE3739" w:rsidP="00490F65">
      <w:pPr>
        <w:jc w:val="both"/>
        <w:rPr>
          <w:rFonts w:ascii="Arial" w:hAnsi="Arial" w:cs="Arial"/>
          <w:b/>
          <w:bCs/>
          <w:sz w:val="24"/>
          <w:szCs w:val="24"/>
        </w:rPr>
      </w:pPr>
      <w:r w:rsidRPr="009F42A2">
        <w:rPr>
          <w:rFonts w:ascii="Arial" w:hAnsi="Arial" w:cs="Arial"/>
          <w:b/>
          <w:bCs/>
          <w:sz w:val="24"/>
          <w:szCs w:val="24"/>
        </w:rPr>
        <w:t xml:space="preserve">Services Offered </w:t>
      </w:r>
    </w:p>
    <w:p w14:paraId="2C82EA2F" w14:textId="02994C82" w:rsidR="00EE3739" w:rsidRDefault="00EE3739" w:rsidP="00EE3739">
      <w:pPr>
        <w:pStyle w:val="ListParagraph"/>
        <w:numPr>
          <w:ilvl w:val="0"/>
          <w:numId w:val="1"/>
        </w:numPr>
        <w:jc w:val="both"/>
        <w:rPr>
          <w:rFonts w:ascii="Arial" w:hAnsi="Arial" w:cs="Arial"/>
          <w:sz w:val="24"/>
          <w:szCs w:val="24"/>
        </w:rPr>
      </w:pPr>
      <w:r w:rsidRPr="00EE3739">
        <w:rPr>
          <w:rFonts w:ascii="Arial" w:hAnsi="Arial" w:cs="Arial"/>
          <w:b/>
          <w:bCs/>
        </w:rPr>
        <w:t>General Healthcare</w:t>
      </w:r>
      <w:r>
        <w:rPr>
          <w:rFonts w:ascii="Arial" w:hAnsi="Arial" w:cs="Arial"/>
          <w:sz w:val="24"/>
          <w:szCs w:val="24"/>
        </w:rPr>
        <w:t>: Routine check-ups, diagnostics, and treatment for common ailments.</w:t>
      </w:r>
    </w:p>
    <w:p w14:paraId="3B55678A" w14:textId="047084A6" w:rsidR="00EE3739" w:rsidRDefault="00EE3739" w:rsidP="00EE3739">
      <w:pPr>
        <w:pStyle w:val="ListParagraph"/>
        <w:numPr>
          <w:ilvl w:val="0"/>
          <w:numId w:val="1"/>
        </w:numPr>
        <w:jc w:val="both"/>
        <w:rPr>
          <w:rFonts w:ascii="Arial" w:hAnsi="Arial" w:cs="Arial"/>
          <w:sz w:val="24"/>
          <w:szCs w:val="24"/>
        </w:rPr>
      </w:pPr>
      <w:r w:rsidRPr="00550FA3">
        <w:rPr>
          <w:rFonts w:ascii="Arial" w:hAnsi="Arial" w:cs="Arial"/>
          <w:b/>
          <w:bCs/>
          <w:sz w:val="24"/>
          <w:szCs w:val="24"/>
        </w:rPr>
        <w:t>Speciality Services:</w:t>
      </w:r>
      <w:r>
        <w:rPr>
          <w:rFonts w:ascii="Arial" w:hAnsi="Arial" w:cs="Arial"/>
          <w:sz w:val="24"/>
          <w:szCs w:val="24"/>
        </w:rPr>
        <w:t xml:space="preserve"> [ e.g. Paediatrics, Genecology, Orthopaedics’, Cardiology, Neurology, Odontology etc.]</w:t>
      </w:r>
    </w:p>
    <w:p w14:paraId="2A025799" w14:textId="47EB6AB6" w:rsidR="00EE3739" w:rsidRPr="00550FA3" w:rsidRDefault="00550FA3" w:rsidP="00EE3739">
      <w:pPr>
        <w:pStyle w:val="ListParagraph"/>
        <w:numPr>
          <w:ilvl w:val="0"/>
          <w:numId w:val="1"/>
        </w:numPr>
        <w:jc w:val="both"/>
        <w:rPr>
          <w:rFonts w:ascii="Arial" w:hAnsi="Arial" w:cs="Arial"/>
          <w:b/>
          <w:bCs/>
          <w:sz w:val="24"/>
          <w:szCs w:val="24"/>
        </w:rPr>
      </w:pPr>
      <w:r w:rsidRPr="00550FA3">
        <w:rPr>
          <w:rFonts w:ascii="Arial" w:hAnsi="Arial" w:cs="Arial"/>
          <w:b/>
          <w:bCs/>
          <w:sz w:val="24"/>
          <w:szCs w:val="24"/>
        </w:rPr>
        <w:t xml:space="preserve">Emergency Care: </w:t>
      </w:r>
      <w:r w:rsidRPr="00550FA3">
        <w:rPr>
          <w:rFonts w:ascii="Arial" w:hAnsi="Arial" w:cs="Arial"/>
          <w:sz w:val="24"/>
          <w:szCs w:val="24"/>
        </w:rPr>
        <w:t xml:space="preserve">Basic </w:t>
      </w:r>
      <w:r>
        <w:rPr>
          <w:rFonts w:ascii="Arial" w:hAnsi="Arial" w:cs="Arial"/>
          <w:sz w:val="24"/>
          <w:szCs w:val="24"/>
        </w:rPr>
        <w:t>emergency medical services for non-critical conditions.</w:t>
      </w:r>
    </w:p>
    <w:p w14:paraId="48012AFA" w14:textId="49554193" w:rsidR="00550FA3" w:rsidRDefault="00550FA3" w:rsidP="00EE3739">
      <w:pPr>
        <w:pStyle w:val="ListParagraph"/>
        <w:numPr>
          <w:ilvl w:val="0"/>
          <w:numId w:val="1"/>
        </w:numPr>
        <w:jc w:val="both"/>
        <w:rPr>
          <w:rFonts w:ascii="Arial" w:hAnsi="Arial" w:cs="Arial"/>
          <w:b/>
          <w:bCs/>
          <w:sz w:val="24"/>
          <w:szCs w:val="24"/>
        </w:rPr>
      </w:pPr>
      <w:r>
        <w:rPr>
          <w:rFonts w:ascii="Arial" w:hAnsi="Arial" w:cs="Arial"/>
          <w:b/>
          <w:bCs/>
          <w:sz w:val="24"/>
          <w:szCs w:val="24"/>
        </w:rPr>
        <w:t>Diagnostic Services:</w:t>
      </w:r>
      <w:r w:rsidRPr="00550FA3">
        <w:rPr>
          <w:rFonts w:ascii="Arial" w:hAnsi="Arial" w:cs="Arial"/>
          <w:sz w:val="24"/>
          <w:szCs w:val="24"/>
        </w:rPr>
        <w:t xml:space="preserve"> In-House lab,</w:t>
      </w:r>
      <w:r>
        <w:rPr>
          <w:rFonts w:ascii="Arial" w:hAnsi="Arial" w:cs="Arial"/>
          <w:sz w:val="24"/>
          <w:szCs w:val="24"/>
        </w:rPr>
        <w:t xml:space="preserve"> </w:t>
      </w:r>
      <w:r w:rsidRPr="00550FA3">
        <w:rPr>
          <w:rFonts w:ascii="Arial" w:hAnsi="Arial" w:cs="Arial"/>
          <w:sz w:val="24"/>
          <w:szCs w:val="24"/>
        </w:rPr>
        <w:t>radiology,</w:t>
      </w:r>
      <w:r>
        <w:rPr>
          <w:rFonts w:ascii="Arial" w:hAnsi="Arial" w:cs="Arial"/>
          <w:sz w:val="24"/>
          <w:szCs w:val="24"/>
        </w:rPr>
        <w:t xml:space="preserve"> </w:t>
      </w:r>
      <w:r w:rsidRPr="00550FA3">
        <w:rPr>
          <w:rFonts w:ascii="Arial" w:hAnsi="Arial" w:cs="Arial"/>
          <w:sz w:val="24"/>
          <w:szCs w:val="24"/>
        </w:rPr>
        <w:t>radio therapy etc.</w:t>
      </w:r>
    </w:p>
    <w:p w14:paraId="6ADFD069" w14:textId="30E1AA74" w:rsidR="00550FA3" w:rsidRPr="00550FA3" w:rsidRDefault="00550FA3" w:rsidP="00EE3739">
      <w:pPr>
        <w:pStyle w:val="ListParagraph"/>
        <w:numPr>
          <w:ilvl w:val="0"/>
          <w:numId w:val="1"/>
        </w:numPr>
        <w:jc w:val="both"/>
        <w:rPr>
          <w:rFonts w:ascii="Arial" w:hAnsi="Arial" w:cs="Arial"/>
          <w:b/>
          <w:bCs/>
          <w:sz w:val="24"/>
          <w:szCs w:val="24"/>
        </w:rPr>
      </w:pPr>
      <w:r>
        <w:rPr>
          <w:rFonts w:ascii="Arial" w:hAnsi="Arial" w:cs="Arial"/>
          <w:b/>
          <w:bCs/>
          <w:sz w:val="24"/>
          <w:szCs w:val="24"/>
        </w:rPr>
        <w:t xml:space="preserve">Rehabilitation &amp; Physiotherapy: </w:t>
      </w:r>
      <w:r w:rsidRPr="00550FA3">
        <w:rPr>
          <w:rFonts w:ascii="Arial" w:hAnsi="Arial" w:cs="Arial"/>
          <w:sz w:val="24"/>
          <w:szCs w:val="24"/>
        </w:rPr>
        <w:t>Physical therapy</w:t>
      </w:r>
      <w:r>
        <w:rPr>
          <w:rFonts w:ascii="Arial" w:hAnsi="Arial" w:cs="Arial"/>
          <w:b/>
          <w:bCs/>
          <w:sz w:val="24"/>
          <w:szCs w:val="24"/>
        </w:rPr>
        <w:t xml:space="preserve"> </w:t>
      </w:r>
      <w:r w:rsidRPr="00550FA3">
        <w:rPr>
          <w:rFonts w:ascii="Arial" w:hAnsi="Arial" w:cs="Arial"/>
          <w:sz w:val="24"/>
          <w:szCs w:val="24"/>
        </w:rPr>
        <w:t>services for patients recovering from surgeries or injuries.</w:t>
      </w:r>
    </w:p>
    <w:p w14:paraId="3AC47BAE" w14:textId="2CBB8EDF" w:rsidR="00550FA3" w:rsidRDefault="00550FA3" w:rsidP="00550FA3">
      <w:pPr>
        <w:jc w:val="both"/>
        <w:rPr>
          <w:rFonts w:ascii="Arial" w:hAnsi="Arial" w:cs="Arial"/>
          <w:b/>
          <w:bCs/>
          <w:sz w:val="24"/>
          <w:szCs w:val="24"/>
        </w:rPr>
      </w:pPr>
      <w:r>
        <w:rPr>
          <w:rFonts w:ascii="Arial" w:hAnsi="Arial" w:cs="Arial"/>
          <w:b/>
          <w:bCs/>
          <w:sz w:val="24"/>
          <w:szCs w:val="24"/>
        </w:rPr>
        <w:t xml:space="preserve">Target Market </w:t>
      </w:r>
    </w:p>
    <w:p w14:paraId="5DB78235" w14:textId="49F85C20" w:rsidR="00550FA3" w:rsidRDefault="00550FA3" w:rsidP="00550FA3">
      <w:pPr>
        <w:pStyle w:val="ListParagraph"/>
        <w:numPr>
          <w:ilvl w:val="0"/>
          <w:numId w:val="2"/>
        </w:numPr>
        <w:jc w:val="both"/>
        <w:rPr>
          <w:rFonts w:ascii="Arial" w:hAnsi="Arial" w:cs="Arial"/>
          <w:sz w:val="24"/>
          <w:szCs w:val="24"/>
        </w:rPr>
      </w:pPr>
      <w:r w:rsidRPr="00550FA3">
        <w:rPr>
          <w:rFonts w:ascii="Arial" w:hAnsi="Arial" w:cs="Arial"/>
          <w:b/>
          <w:bCs/>
          <w:sz w:val="24"/>
          <w:szCs w:val="24"/>
        </w:rPr>
        <w:t>Local Families:</w:t>
      </w:r>
      <w:r>
        <w:rPr>
          <w:rFonts w:ascii="Arial" w:hAnsi="Arial" w:cs="Arial"/>
          <w:sz w:val="24"/>
          <w:szCs w:val="24"/>
        </w:rPr>
        <w:t xml:space="preserve"> Seeking affordable healthcare services for all members of the family.</w:t>
      </w:r>
    </w:p>
    <w:p w14:paraId="02683230" w14:textId="6841F0C1" w:rsidR="00550FA3" w:rsidRDefault="00550FA3" w:rsidP="00550FA3">
      <w:pPr>
        <w:pStyle w:val="ListParagraph"/>
        <w:numPr>
          <w:ilvl w:val="0"/>
          <w:numId w:val="2"/>
        </w:numPr>
        <w:jc w:val="both"/>
        <w:rPr>
          <w:rFonts w:ascii="Arial" w:hAnsi="Arial" w:cs="Arial"/>
          <w:sz w:val="24"/>
          <w:szCs w:val="24"/>
        </w:rPr>
      </w:pPr>
      <w:r w:rsidRPr="00550FA3">
        <w:rPr>
          <w:rFonts w:ascii="Arial" w:hAnsi="Arial" w:cs="Arial"/>
          <w:b/>
          <w:bCs/>
          <w:sz w:val="24"/>
          <w:szCs w:val="24"/>
        </w:rPr>
        <w:t>Senior Citizens</w:t>
      </w:r>
      <w:r>
        <w:rPr>
          <w:rFonts w:ascii="Arial" w:hAnsi="Arial" w:cs="Arial"/>
          <w:sz w:val="24"/>
          <w:szCs w:val="24"/>
        </w:rPr>
        <w:t>: Specialized care for the elderly, including geriatric care and chronic disease management.</w:t>
      </w:r>
    </w:p>
    <w:p w14:paraId="5F46E59D" w14:textId="6DC37B17" w:rsidR="00550FA3" w:rsidRPr="00550FA3" w:rsidRDefault="00550FA3" w:rsidP="00550FA3">
      <w:pPr>
        <w:pStyle w:val="ListParagraph"/>
        <w:numPr>
          <w:ilvl w:val="0"/>
          <w:numId w:val="2"/>
        </w:numPr>
        <w:jc w:val="both"/>
        <w:rPr>
          <w:rFonts w:ascii="Arial" w:hAnsi="Arial" w:cs="Arial"/>
          <w:sz w:val="24"/>
          <w:szCs w:val="24"/>
        </w:rPr>
      </w:pPr>
      <w:r w:rsidRPr="00550FA3">
        <w:rPr>
          <w:rFonts w:ascii="Arial" w:hAnsi="Arial" w:cs="Arial"/>
          <w:b/>
          <w:bCs/>
          <w:sz w:val="24"/>
          <w:szCs w:val="24"/>
        </w:rPr>
        <w:t>Working Professionals:</w:t>
      </w:r>
      <w:r>
        <w:rPr>
          <w:rFonts w:ascii="Arial" w:hAnsi="Arial" w:cs="Arial"/>
          <w:b/>
          <w:bCs/>
          <w:sz w:val="24"/>
          <w:szCs w:val="24"/>
        </w:rPr>
        <w:t xml:space="preserve"> </w:t>
      </w:r>
      <w:r w:rsidRPr="00550FA3">
        <w:rPr>
          <w:rFonts w:ascii="Arial" w:hAnsi="Arial" w:cs="Arial"/>
          <w:sz w:val="24"/>
          <w:szCs w:val="24"/>
        </w:rPr>
        <w:t>Offering convenient healthcare services to busy professionals, including after-hours consultations.</w:t>
      </w:r>
    </w:p>
    <w:p w14:paraId="52C73247" w14:textId="54FDA301" w:rsidR="00550FA3" w:rsidRDefault="00550FA3" w:rsidP="00550FA3">
      <w:pPr>
        <w:pStyle w:val="ListParagraph"/>
        <w:numPr>
          <w:ilvl w:val="0"/>
          <w:numId w:val="2"/>
        </w:numPr>
        <w:jc w:val="both"/>
        <w:rPr>
          <w:rFonts w:ascii="Arial" w:hAnsi="Arial" w:cs="Arial"/>
          <w:b/>
          <w:bCs/>
          <w:sz w:val="24"/>
          <w:szCs w:val="24"/>
        </w:rPr>
      </w:pPr>
      <w:r w:rsidRPr="00550FA3">
        <w:rPr>
          <w:rFonts w:ascii="Arial" w:hAnsi="Arial" w:cs="Arial"/>
          <w:b/>
          <w:bCs/>
          <w:sz w:val="24"/>
          <w:szCs w:val="24"/>
        </w:rPr>
        <w:t>Rural and Semi-Urban Population:</w:t>
      </w:r>
      <w:r w:rsidRPr="00550FA3">
        <w:rPr>
          <w:rFonts w:ascii="Arial" w:hAnsi="Arial" w:cs="Arial"/>
          <w:sz w:val="24"/>
          <w:szCs w:val="24"/>
        </w:rPr>
        <w:t xml:space="preserve"> The new medical centre will offer healthcare access to the underserved population around Udaipur.</w:t>
      </w:r>
    </w:p>
    <w:p w14:paraId="75F35B70" w14:textId="7D41EECC" w:rsidR="00550FA3" w:rsidRPr="00550FA3" w:rsidRDefault="00550FA3" w:rsidP="00550FA3">
      <w:pPr>
        <w:pStyle w:val="ListParagraph"/>
        <w:numPr>
          <w:ilvl w:val="0"/>
          <w:numId w:val="2"/>
        </w:numPr>
        <w:jc w:val="both"/>
        <w:rPr>
          <w:rFonts w:ascii="Arial" w:hAnsi="Arial" w:cs="Arial"/>
          <w:b/>
          <w:bCs/>
          <w:sz w:val="24"/>
          <w:szCs w:val="24"/>
        </w:rPr>
      </w:pPr>
      <w:r>
        <w:rPr>
          <w:rFonts w:ascii="Arial" w:hAnsi="Arial" w:cs="Arial"/>
          <w:b/>
          <w:bCs/>
          <w:sz w:val="24"/>
          <w:szCs w:val="24"/>
        </w:rPr>
        <w:t xml:space="preserve">Corporate Clients: </w:t>
      </w:r>
      <w:r w:rsidRPr="00550FA3">
        <w:rPr>
          <w:rFonts w:ascii="Arial" w:hAnsi="Arial" w:cs="Arial"/>
          <w:sz w:val="24"/>
          <w:szCs w:val="24"/>
        </w:rPr>
        <w:t>Providing Healthcare services and wellness programs to local business and organizations.</w:t>
      </w:r>
    </w:p>
    <w:p w14:paraId="04785C02" w14:textId="08ED8BD3" w:rsidR="00490F65" w:rsidRDefault="009F42A2" w:rsidP="00490F65">
      <w:pPr>
        <w:jc w:val="both"/>
        <w:rPr>
          <w:rFonts w:ascii="Arial" w:hAnsi="Arial" w:cs="Arial"/>
          <w:b/>
          <w:bCs/>
          <w:sz w:val="24"/>
          <w:szCs w:val="24"/>
        </w:rPr>
      </w:pPr>
      <w:r w:rsidRPr="009F42A2">
        <w:rPr>
          <w:rFonts w:ascii="Arial" w:hAnsi="Arial" w:cs="Arial"/>
          <w:b/>
          <w:bCs/>
          <w:sz w:val="24"/>
          <w:szCs w:val="24"/>
        </w:rPr>
        <w:lastRenderedPageBreak/>
        <w:t>Market Analysis</w:t>
      </w:r>
    </w:p>
    <w:p w14:paraId="231DBC2B" w14:textId="50F7D90E" w:rsidR="009F42A2" w:rsidRDefault="009F42A2" w:rsidP="00490F65">
      <w:pPr>
        <w:jc w:val="both"/>
        <w:rPr>
          <w:rFonts w:ascii="Arial" w:hAnsi="Arial" w:cs="Arial"/>
          <w:b/>
          <w:bCs/>
          <w:sz w:val="24"/>
          <w:szCs w:val="24"/>
        </w:rPr>
      </w:pPr>
      <w:r>
        <w:rPr>
          <w:rFonts w:ascii="Arial" w:hAnsi="Arial" w:cs="Arial"/>
          <w:b/>
          <w:bCs/>
          <w:sz w:val="24"/>
          <w:szCs w:val="24"/>
        </w:rPr>
        <w:t>Industry Overview</w:t>
      </w:r>
    </w:p>
    <w:p w14:paraId="0671C529" w14:textId="0AF254D8" w:rsidR="009F42A2" w:rsidRDefault="009F42A2" w:rsidP="00490F65">
      <w:pPr>
        <w:jc w:val="both"/>
        <w:rPr>
          <w:rFonts w:ascii="Arial" w:hAnsi="Arial" w:cs="Arial"/>
          <w:sz w:val="24"/>
          <w:szCs w:val="24"/>
        </w:rPr>
      </w:pPr>
      <w:r w:rsidRPr="009F42A2">
        <w:rPr>
          <w:rFonts w:ascii="Arial" w:hAnsi="Arial" w:cs="Arial"/>
          <w:sz w:val="24"/>
          <w:szCs w:val="24"/>
        </w:rPr>
        <w:t>The</w:t>
      </w:r>
      <w:r>
        <w:rPr>
          <w:rFonts w:ascii="Arial" w:hAnsi="Arial" w:cs="Arial"/>
          <w:sz w:val="24"/>
          <w:szCs w:val="24"/>
        </w:rPr>
        <w:t xml:space="preserve"> healthcare sector in Rajasthan, particularly in Udaipur, is experiencing rapid growth due to rising healthcare awareness, a growing papulation, and an increasing demand for quality medical services. The Market is also witnessing a shift towards integrated healthcare models focusing on both treatment and preventions. With the growing need for modern healthcare facilities in the region, ASHIYANA INSTITIUTE OF MEDICAL SACIENCE is poised to fill the gap for a well-equipped, easily accessible medical centre offering a board spectrum of healthcare services.  </w:t>
      </w:r>
    </w:p>
    <w:p w14:paraId="4CF48B30" w14:textId="45BB608B" w:rsidR="009F42A2" w:rsidRDefault="009F42A2" w:rsidP="00490F65">
      <w:pPr>
        <w:jc w:val="both"/>
        <w:rPr>
          <w:rFonts w:ascii="Arial" w:hAnsi="Arial" w:cs="Arial"/>
          <w:b/>
          <w:bCs/>
          <w:sz w:val="24"/>
          <w:szCs w:val="24"/>
        </w:rPr>
      </w:pPr>
      <w:r w:rsidRPr="009F42A2">
        <w:rPr>
          <w:rFonts w:ascii="Arial" w:hAnsi="Arial" w:cs="Arial"/>
          <w:b/>
          <w:bCs/>
          <w:sz w:val="24"/>
          <w:szCs w:val="24"/>
        </w:rPr>
        <w:t>Market Needs</w:t>
      </w:r>
    </w:p>
    <w:p w14:paraId="6CA8FE9D" w14:textId="27A6574D" w:rsidR="009F42A2" w:rsidRDefault="009F42A2" w:rsidP="009F42A2">
      <w:pPr>
        <w:pStyle w:val="ListParagraph"/>
        <w:numPr>
          <w:ilvl w:val="0"/>
          <w:numId w:val="3"/>
        </w:numPr>
        <w:jc w:val="both"/>
        <w:rPr>
          <w:rFonts w:ascii="Arial" w:hAnsi="Arial" w:cs="Arial"/>
          <w:sz w:val="24"/>
          <w:szCs w:val="24"/>
        </w:rPr>
      </w:pPr>
      <w:r w:rsidRPr="00001E5E">
        <w:rPr>
          <w:rFonts w:ascii="Arial" w:hAnsi="Arial" w:cs="Arial"/>
          <w:b/>
          <w:bCs/>
          <w:sz w:val="24"/>
          <w:szCs w:val="24"/>
        </w:rPr>
        <w:t>Access to modern Healthcare</w:t>
      </w:r>
      <w:r w:rsidRPr="009F42A2">
        <w:rPr>
          <w:rFonts w:ascii="Arial" w:hAnsi="Arial" w:cs="Arial"/>
          <w:sz w:val="24"/>
          <w:szCs w:val="24"/>
        </w:rPr>
        <w:t xml:space="preserve">: Udaipur and surrounding areas lack comprehensive </w:t>
      </w:r>
      <w:r w:rsidR="00001E5E">
        <w:rPr>
          <w:rFonts w:ascii="Arial" w:hAnsi="Arial" w:cs="Arial"/>
          <w:sz w:val="24"/>
          <w:szCs w:val="24"/>
        </w:rPr>
        <w:t xml:space="preserve">healthcare centres equipped with modern medical technologies. This facility will cater to the growing demand for advanced diagnostics, and specialist consultations. </w:t>
      </w:r>
    </w:p>
    <w:p w14:paraId="7E8897A5" w14:textId="554BC9F2" w:rsidR="00A250B1" w:rsidRDefault="00A250B1" w:rsidP="009F42A2">
      <w:pPr>
        <w:pStyle w:val="ListParagraph"/>
        <w:numPr>
          <w:ilvl w:val="0"/>
          <w:numId w:val="3"/>
        </w:numPr>
        <w:jc w:val="both"/>
        <w:rPr>
          <w:rFonts w:ascii="Arial" w:hAnsi="Arial" w:cs="Arial"/>
          <w:sz w:val="24"/>
          <w:szCs w:val="24"/>
        </w:rPr>
      </w:pPr>
      <w:r>
        <w:rPr>
          <w:rFonts w:ascii="Arial" w:hAnsi="Arial" w:cs="Arial"/>
          <w:b/>
          <w:bCs/>
          <w:sz w:val="24"/>
          <w:szCs w:val="24"/>
        </w:rPr>
        <w:t>Affordable Services:</w:t>
      </w:r>
      <w:r>
        <w:rPr>
          <w:rFonts w:ascii="Arial" w:hAnsi="Arial" w:cs="Arial"/>
          <w:sz w:val="24"/>
          <w:szCs w:val="24"/>
        </w:rPr>
        <w:t xml:space="preserve"> Healthcare costs are rising, and many local families are looking for affordable yet high-quality healthcare options that not compromise on service quality.</w:t>
      </w:r>
    </w:p>
    <w:p w14:paraId="7C92FEB3" w14:textId="2A6A7751" w:rsidR="00A250B1" w:rsidRPr="00503F07" w:rsidRDefault="00503F07" w:rsidP="009F42A2">
      <w:pPr>
        <w:pStyle w:val="ListParagraph"/>
        <w:numPr>
          <w:ilvl w:val="0"/>
          <w:numId w:val="3"/>
        </w:numPr>
        <w:jc w:val="both"/>
        <w:rPr>
          <w:rFonts w:ascii="Arial" w:hAnsi="Arial" w:cs="Arial"/>
          <w:b/>
          <w:bCs/>
          <w:sz w:val="24"/>
          <w:szCs w:val="24"/>
        </w:rPr>
      </w:pPr>
      <w:r w:rsidRPr="00503F07">
        <w:rPr>
          <w:rFonts w:ascii="Arial" w:hAnsi="Arial" w:cs="Arial"/>
          <w:b/>
          <w:bCs/>
          <w:sz w:val="24"/>
          <w:szCs w:val="24"/>
        </w:rPr>
        <w:t xml:space="preserve">Emergency and Specialized Care: </w:t>
      </w:r>
      <w:r w:rsidRPr="00503F07">
        <w:rPr>
          <w:rFonts w:ascii="Arial" w:hAnsi="Arial" w:cs="Arial"/>
          <w:sz w:val="24"/>
          <w:szCs w:val="24"/>
        </w:rPr>
        <w:t>A Shortage of emergency care and specialised medical facilities creates a market opportunity for urgent care and specialty clints that are easily accessible to the local population.</w:t>
      </w:r>
    </w:p>
    <w:p w14:paraId="0156B341" w14:textId="2800D173" w:rsidR="00503F07" w:rsidRDefault="00503F07" w:rsidP="00503F07">
      <w:pPr>
        <w:jc w:val="both"/>
        <w:rPr>
          <w:rFonts w:ascii="Arial" w:hAnsi="Arial" w:cs="Arial"/>
          <w:b/>
          <w:bCs/>
          <w:sz w:val="24"/>
          <w:szCs w:val="24"/>
        </w:rPr>
      </w:pPr>
      <w:r>
        <w:rPr>
          <w:rFonts w:ascii="Arial" w:hAnsi="Arial" w:cs="Arial"/>
          <w:b/>
          <w:bCs/>
          <w:sz w:val="24"/>
          <w:szCs w:val="24"/>
        </w:rPr>
        <w:t>Competitive Landscape</w:t>
      </w:r>
    </w:p>
    <w:p w14:paraId="598F4DB4" w14:textId="2CC18112" w:rsidR="00503F07" w:rsidRDefault="00503F07" w:rsidP="00503F07">
      <w:pPr>
        <w:jc w:val="both"/>
        <w:rPr>
          <w:rFonts w:ascii="Arial" w:hAnsi="Arial" w:cs="Arial"/>
          <w:sz w:val="24"/>
          <w:szCs w:val="24"/>
        </w:rPr>
      </w:pPr>
      <w:r w:rsidRPr="00503F07">
        <w:rPr>
          <w:rFonts w:ascii="Arial" w:hAnsi="Arial" w:cs="Arial"/>
          <w:sz w:val="24"/>
          <w:szCs w:val="24"/>
        </w:rPr>
        <w:t>While Udaipur has several medical establishments,</w:t>
      </w:r>
      <w:r>
        <w:rPr>
          <w:rFonts w:ascii="Arial" w:hAnsi="Arial" w:cs="Arial"/>
          <w:sz w:val="24"/>
          <w:szCs w:val="24"/>
        </w:rPr>
        <w:t xml:space="preserve"> </w:t>
      </w:r>
      <w:r w:rsidRPr="00503F07">
        <w:rPr>
          <w:rFonts w:ascii="Arial" w:hAnsi="Arial" w:cs="Arial"/>
          <w:sz w:val="24"/>
          <w:szCs w:val="24"/>
        </w:rPr>
        <w:t>few offer the range of services,</w:t>
      </w:r>
      <w:r>
        <w:rPr>
          <w:rFonts w:ascii="Arial" w:hAnsi="Arial" w:cs="Arial"/>
          <w:sz w:val="24"/>
          <w:szCs w:val="24"/>
        </w:rPr>
        <w:t xml:space="preserve"> </w:t>
      </w:r>
      <w:r w:rsidRPr="00503F07">
        <w:rPr>
          <w:rFonts w:ascii="Arial" w:hAnsi="Arial" w:cs="Arial"/>
          <w:sz w:val="24"/>
          <w:szCs w:val="24"/>
        </w:rPr>
        <w:t>technology,</w:t>
      </w:r>
      <w:r>
        <w:rPr>
          <w:rFonts w:ascii="Arial" w:hAnsi="Arial" w:cs="Arial"/>
          <w:sz w:val="24"/>
          <w:szCs w:val="24"/>
        </w:rPr>
        <w:t xml:space="preserve"> </w:t>
      </w:r>
      <w:r w:rsidRPr="00503F07">
        <w:rPr>
          <w:rFonts w:ascii="Arial" w:hAnsi="Arial" w:cs="Arial"/>
          <w:sz w:val="24"/>
          <w:szCs w:val="24"/>
        </w:rPr>
        <w:t>and specialised care that ASHIYANA INSTITUTE OF MEDICAL SCIENCE plans to provide</w:t>
      </w:r>
      <w:r>
        <w:rPr>
          <w:rFonts w:ascii="Arial" w:hAnsi="Arial" w:cs="Arial"/>
          <w:sz w:val="24"/>
          <w:szCs w:val="24"/>
        </w:rPr>
        <w:t>. It’s</w:t>
      </w:r>
      <w:r w:rsidRPr="00503F07">
        <w:rPr>
          <w:rFonts w:ascii="Arial" w:hAnsi="Arial" w:cs="Arial"/>
          <w:sz w:val="24"/>
          <w:szCs w:val="24"/>
        </w:rPr>
        <w:t xml:space="preserve"> </w:t>
      </w:r>
      <w:r>
        <w:rPr>
          <w:rFonts w:ascii="Arial" w:hAnsi="Arial" w:cs="Arial"/>
          <w:sz w:val="24"/>
          <w:szCs w:val="24"/>
        </w:rPr>
        <w:t>focus on both patient care, gives it a distinct competitive advantage in the region.</w:t>
      </w:r>
    </w:p>
    <w:p w14:paraId="2A6D435E" w14:textId="77777777" w:rsidR="00503F07" w:rsidRDefault="00503F07" w:rsidP="00503F07">
      <w:pPr>
        <w:jc w:val="both"/>
        <w:rPr>
          <w:rFonts w:ascii="Arial" w:hAnsi="Arial" w:cs="Arial"/>
          <w:sz w:val="24"/>
          <w:szCs w:val="24"/>
        </w:rPr>
      </w:pPr>
    </w:p>
    <w:p w14:paraId="67748F16" w14:textId="2686208C" w:rsidR="00503F07" w:rsidRPr="00503F07" w:rsidRDefault="00503F07" w:rsidP="00503F07">
      <w:pPr>
        <w:jc w:val="both"/>
        <w:rPr>
          <w:rFonts w:ascii="Arial" w:hAnsi="Arial" w:cs="Arial"/>
          <w:b/>
          <w:bCs/>
          <w:sz w:val="24"/>
          <w:szCs w:val="24"/>
        </w:rPr>
      </w:pPr>
      <w:r w:rsidRPr="00503F07">
        <w:rPr>
          <w:rFonts w:ascii="Arial" w:hAnsi="Arial" w:cs="Arial"/>
          <w:b/>
          <w:bCs/>
          <w:sz w:val="24"/>
          <w:szCs w:val="24"/>
        </w:rPr>
        <w:t>Operational Plan</w:t>
      </w:r>
    </w:p>
    <w:p w14:paraId="1B66A76D" w14:textId="21A07011" w:rsidR="00503F07" w:rsidRDefault="00503F07" w:rsidP="00503F07">
      <w:pPr>
        <w:jc w:val="both"/>
        <w:rPr>
          <w:rFonts w:ascii="Arial" w:hAnsi="Arial" w:cs="Arial"/>
          <w:b/>
          <w:bCs/>
          <w:sz w:val="24"/>
          <w:szCs w:val="24"/>
        </w:rPr>
      </w:pPr>
      <w:r w:rsidRPr="00503F07">
        <w:rPr>
          <w:rFonts w:ascii="Arial" w:hAnsi="Arial" w:cs="Arial"/>
          <w:b/>
          <w:bCs/>
          <w:sz w:val="24"/>
          <w:szCs w:val="24"/>
        </w:rPr>
        <w:t>Facility &amp; Location</w:t>
      </w:r>
    </w:p>
    <w:p w14:paraId="21ADF1EC" w14:textId="642503C6" w:rsidR="00503F07" w:rsidRDefault="00503F07" w:rsidP="00503F07">
      <w:pPr>
        <w:jc w:val="both"/>
        <w:rPr>
          <w:rFonts w:ascii="Arial" w:hAnsi="Arial" w:cs="Arial"/>
          <w:sz w:val="24"/>
          <w:szCs w:val="24"/>
        </w:rPr>
      </w:pPr>
      <w:r w:rsidRPr="00503F07">
        <w:rPr>
          <w:rFonts w:ascii="Arial" w:hAnsi="Arial" w:cs="Arial"/>
          <w:sz w:val="24"/>
          <w:szCs w:val="24"/>
        </w:rPr>
        <w:t xml:space="preserve">The healthcare centre will be established on a plot measuring 25,345 </w:t>
      </w:r>
      <w:proofErr w:type="spellStart"/>
      <w:r w:rsidRPr="00503F07">
        <w:rPr>
          <w:rFonts w:ascii="Arial" w:hAnsi="Arial" w:cs="Arial"/>
          <w:sz w:val="24"/>
          <w:szCs w:val="24"/>
        </w:rPr>
        <w:t>sqft</w:t>
      </w:r>
      <w:proofErr w:type="spellEnd"/>
      <w:r w:rsidRPr="00503F07">
        <w:rPr>
          <w:rFonts w:ascii="Arial" w:hAnsi="Arial" w:cs="Arial"/>
          <w:sz w:val="24"/>
          <w:szCs w:val="24"/>
        </w:rPr>
        <w:t xml:space="preserve"> loc</w:t>
      </w:r>
      <w:r>
        <w:rPr>
          <w:rFonts w:ascii="Arial" w:hAnsi="Arial" w:cs="Arial"/>
          <w:sz w:val="24"/>
          <w:szCs w:val="24"/>
        </w:rPr>
        <w:t>a</w:t>
      </w:r>
      <w:r w:rsidRPr="00503F07">
        <w:rPr>
          <w:rFonts w:ascii="Arial" w:hAnsi="Arial" w:cs="Arial"/>
          <w:sz w:val="24"/>
          <w:szCs w:val="24"/>
        </w:rPr>
        <w:t>t</w:t>
      </w:r>
      <w:r>
        <w:rPr>
          <w:rFonts w:ascii="Arial" w:hAnsi="Arial" w:cs="Arial"/>
          <w:sz w:val="24"/>
          <w:szCs w:val="24"/>
        </w:rPr>
        <w:t>e</w:t>
      </w:r>
      <w:r w:rsidRPr="00503F07">
        <w:rPr>
          <w:rFonts w:ascii="Arial" w:hAnsi="Arial" w:cs="Arial"/>
          <w:sz w:val="24"/>
          <w:szCs w:val="24"/>
        </w:rPr>
        <w:t>d at plot no.2A</w:t>
      </w:r>
      <w:r>
        <w:rPr>
          <w:rFonts w:ascii="Arial" w:hAnsi="Arial" w:cs="Arial"/>
          <w:sz w:val="24"/>
          <w:szCs w:val="24"/>
        </w:rPr>
        <w:t>, Bhuwana, Badga</w:t>
      </w:r>
      <w:r w:rsidR="003B6ACD">
        <w:rPr>
          <w:rFonts w:ascii="Arial" w:hAnsi="Arial" w:cs="Arial"/>
          <w:sz w:val="24"/>
          <w:szCs w:val="24"/>
        </w:rPr>
        <w:t>o</w:t>
      </w:r>
      <w:r>
        <w:rPr>
          <w:rFonts w:ascii="Arial" w:hAnsi="Arial" w:cs="Arial"/>
          <w:sz w:val="24"/>
          <w:szCs w:val="24"/>
        </w:rPr>
        <w:t xml:space="preserve">n, Udaipur. The strategic location will ensure easy </w:t>
      </w:r>
      <w:r w:rsidR="003B6ACD">
        <w:rPr>
          <w:rFonts w:ascii="Arial" w:hAnsi="Arial" w:cs="Arial"/>
          <w:sz w:val="24"/>
          <w:szCs w:val="24"/>
        </w:rPr>
        <w:t>access for patients from Udaipur City and surrounding areas. The modern facility will include:</w:t>
      </w:r>
    </w:p>
    <w:p w14:paraId="7BD1B587" w14:textId="0652E601" w:rsidR="003B6ACD" w:rsidRDefault="003B6ACD" w:rsidP="003B6ACD">
      <w:pPr>
        <w:pStyle w:val="ListParagraph"/>
        <w:numPr>
          <w:ilvl w:val="0"/>
          <w:numId w:val="4"/>
        </w:numPr>
        <w:jc w:val="both"/>
        <w:rPr>
          <w:rFonts w:ascii="Arial" w:hAnsi="Arial" w:cs="Arial"/>
          <w:sz w:val="24"/>
          <w:szCs w:val="24"/>
        </w:rPr>
      </w:pPr>
      <w:r>
        <w:rPr>
          <w:rFonts w:ascii="Arial" w:hAnsi="Arial" w:cs="Arial"/>
          <w:sz w:val="24"/>
          <w:szCs w:val="24"/>
        </w:rPr>
        <w:t>Consultation Rooms for general and specialised consolations.</w:t>
      </w:r>
    </w:p>
    <w:p w14:paraId="214132E3" w14:textId="2E5A4FD7" w:rsidR="003B6ACD" w:rsidRDefault="003B6ACD" w:rsidP="003B6ACD">
      <w:pPr>
        <w:pStyle w:val="ListParagraph"/>
        <w:numPr>
          <w:ilvl w:val="0"/>
          <w:numId w:val="4"/>
        </w:numPr>
        <w:jc w:val="both"/>
        <w:rPr>
          <w:rFonts w:ascii="Arial" w:hAnsi="Arial" w:cs="Arial"/>
          <w:sz w:val="24"/>
          <w:szCs w:val="24"/>
        </w:rPr>
      </w:pPr>
      <w:r>
        <w:rPr>
          <w:rFonts w:ascii="Arial" w:hAnsi="Arial" w:cs="Arial"/>
          <w:sz w:val="24"/>
          <w:szCs w:val="24"/>
        </w:rPr>
        <w:t>Diagnostic Laboratories for blood tests, X-rays, and other diagnostic services.</w:t>
      </w:r>
    </w:p>
    <w:p w14:paraId="4E26383D" w14:textId="77C47C16" w:rsidR="003B6ACD" w:rsidRDefault="003B6ACD" w:rsidP="003B6ACD">
      <w:pPr>
        <w:pStyle w:val="ListParagraph"/>
        <w:numPr>
          <w:ilvl w:val="0"/>
          <w:numId w:val="4"/>
        </w:numPr>
        <w:jc w:val="both"/>
        <w:rPr>
          <w:rFonts w:ascii="Arial" w:hAnsi="Arial" w:cs="Arial"/>
          <w:sz w:val="24"/>
          <w:szCs w:val="24"/>
        </w:rPr>
      </w:pPr>
      <w:r>
        <w:rPr>
          <w:rFonts w:ascii="Arial" w:hAnsi="Arial" w:cs="Arial"/>
          <w:sz w:val="24"/>
          <w:szCs w:val="24"/>
        </w:rPr>
        <w:t>Treatment Rooms for minor procedures and patients care.</w:t>
      </w:r>
    </w:p>
    <w:p w14:paraId="52AAA68E" w14:textId="7709038C" w:rsidR="003B6ACD" w:rsidRDefault="003B6ACD" w:rsidP="003B6ACD">
      <w:pPr>
        <w:pStyle w:val="ListParagraph"/>
        <w:numPr>
          <w:ilvl w:val="0"/>
          <w:numId w:val="4"/>
        </w:numPr>
        <w:jc w:val="both"/>
        <w:rPr>
          <w:rFonts w:ascii="Arial" w:hAnsi="Arial" w:cs="Arial"/>
          <w:sz w:val="24"/>
          <w:szCs w:val="24"/>
        </w:rPr>
      </w:pPr>
      <w:r>
        <w:rPr>
          <w:rFonts w:ascii="Arial" w:hAnsi="Arial" w:cs="Arial"/>
          <w:sz w:val="24"/>
          <w:szCs w:val="24"/>
        </w:rPr>
        <w:t>Emergency Care Unit for handling non-critical emergencies.</w:t>
      </w:r>
    </w:p>
    <w:p w14:paraId="2221C3C9" w14:textId="65820D29" w:rsidR="003B6ACD" w:rsidRDefault="003B6ACD" w:rsidP="003B6ACD">
      <w:pPr>
        <w:pStyle w:val="ListParagraph"/>
        <w:numPr>
          <w:ilvl w:val="0"/>
          <w:numId w:val="4"/>
        </w:numPr>
        <w:jc w:val="both"/>
        <w:rPr>
          <w:rFonts w:ascii="Arial" w:hAnsi="Arial" w:cs="Arial"/>
          <w:sz w:val="24"/>
          <w:szCs w:val="24"/>
        </w:rPr>
      </w:pPr>
      <w:r>
        <w:rPr>
          <w:rFonts w:ascii="Arial" w:hAnsi="Arial" w:cs="Arial"/>
          <w:sz w:val="24"/>
          <w:szCs w:val="24"/>
        </w:rPr>
        <w:t>Patients Waiting Arae and Administrative Offices for smooth operation.</w:t>
      </w:r>
    </w:p>
    <w:p w14:paraId="24B8446B" w14:textId="63BB3E7A" w:rsidR="003B6ACD" w:rsidRDefault="003B6ACD" w:rsidP="003B6ACD">
      <w:pPr>
        <w:pStyle w:val="ListParagraph"/>
        <w:numPr>
          <w:ilvl w:val="0"/>
          <w:numId w:val="4"/>
        </w:numPr>
        <w:jc w:val="both"/>
        <w:rPr>
          <w:rFonts w:ascii="Arial" w:hAnsi="Arial" w:cs="Arial"/>
          <w:sz w:val="24"/>
          <w:szCs w:val="24"/>
        </w:rPr>
      </w:pPr>
      <w:r>
        <w:rPr>
          <w:rFonts w:ascii="Arial" w:hAnsi="Arial" w:cs="Arial"/>
          <w:sz w:val="24"/>
          <w:szCs w:val="24"/>
        </w:rPr>
        <w:t>Pharmacy to provide easy access to essential medications.</w:t>
      </w:r>
    </w:p>
    <w:p w14:paraId="263BA6CF" w14:textId="0E7DD906" w:rsidR="003B6ACD" w:rsidRDefault="003B6ACD" w:rsidP="003B6ACD">
      <w:pPr>
        <w:pStyle w:val="ListParagraph"/>
        <w:numPr>
          <w:ilvl w:val="0"/>
          <w:numId w:val="4"/>
        </w:numPr>
        <w:jc w:val="both"/>
        <w:rPr>
          <w:rFonts w:ascii="Arial" w:hAnsi="Arial" w:cs="Arial"/>
          <w:sz w:val="24"/>
          <w:szCs w:val="24"/>
        </w:rPr>
      </w:pPr>
      <w:r>
        <w:rPr>
          <w:rFonts w:ascii="Arial" w:hAnsi="Arial" w:cs="Arial"/>
          <w:sz w:val="24"/>
          <w:szCs w:val="24"/>
        </w:rPr>
        <w:t>Parking and Accessibility to Accommodate patients and visitors.</w:t>
      </w:r>
    </w:p>
    <w:p w14:paraId="0694FF9E" w14:textId="49773EF6" w:rsidR="002270DF" w:rsidRDefault="002270DF" w:rsidP="002270DF">
      <w:pPr>
        <w:pStyle w:val="ListParagraph"/>
        <w:jc w:val="both"/>
        <w:rPr>
          <w:rFonts w:ascii="Arial" w:hAnsi="Arial" w:cs="Arial"/>
          <w:sz w:val="24"/>
          <w:szCs w:val="24"/>
        </w:rPr>
      </w:pPr>
    </w:p>
    <w:p w14:paraId="571B6745" w14:textId="77777777" w:rsidR="002270DF" w:rsidRDefault="002270DF" w:rsidP="002270DF">
      <w:pPr>
        <w:pStyle w:val="ListParagraph"/>
        <w:jc w:val="both"/>
        <w:rPr>
          <w:rFonts w:ascii="Arial" w:hAnsi="Arial" w:cs="Arial"/>
          <w:sz w:val="24"/>
          <w:szCs w:val="24"/>
        </w:rPr>
      </w:pPr>
    </w:p>
    <w:p w14:paraId="5D02DCAD" w14:textId="6FA44DD8" w:rsidR="002270DF" w:rsidRPr="002270DF" w:rsidRDefault="002270DF" w:rsidP="002270DF">
      <w:pPr>
        <w:pStyle w:val="ListParagraph"/>
        <w:jc w:val="both"/>
        <w:rPr>
          <w:rFonts w:ascii="Arial" w:hAnsi="Arial" w:cs="Arial"/>
          <w:b/>
          <w:bCs/>
          <w:sz w:val="24"/>
          <w:szCs w:val="24"/>
        </w:rPr>
      </w:pPr>
      <w:r w:rsidRPr="002270DF">
        <w:rPr>
          <w:rFonts w:ascii="Arial" w:hAnsi="Arial" w:cs="Arial"/>
          <w:b/>
          <w:bCs/>
          <w:sz w:val="24"/>
          <w:szCs w:val="24"/>
        </w:rPr>
        <w:lastRenderedPageBreak/>
        <w:t>Staffing</w:t>
      </w:r>
    </w:p>
    <w:p w14:paraId="1BA6534E" w14:textId="2CFCB4E6" w:rsidR="002270DF" w:rsidRDefault="002270DF" w:rsidP="002270DF">
      <w:pPr>
        <w:pStyle w:val="ListParagraph"/>
        <w:jc w:val="both"/>
        <w:rPr>
          <w:rFonts w:ascii="Arial" w:hAnsi="Arial" w:cs="Arial"/>
          <w:sz w:val="24"/>
          <w:szCs w:val="24"/>
        </w:rPr>
      </w:pPr>
      <w:r>
        <w:rPr>
          <w:rFonts w:ascii="Arial" w:hAnsi="Arial" w:cs="Arial"/>
          <w:sz w:val="24"/>
          <w:szCs w:val="24"/>
        </w:rPr>
        <w:t>The centre will employ a team of highly qualified medical professionals and support staff, including:</w:t>
      </w:r>
    </w:p>
    <w:p w14:paraId="67EE1E51" w14:textId="033289A7" w:rsidR="002270DF" w:rsidRDefault="002270DF" w:rsidP="002270DF">
      <w:pPr>
        <w:pStyle w:val="ListParagraph"/>
        <w:numPr>
          <w:ilvl w:val="0"/>
          <w:numId w:val="5"/>
        </w:numPr>
        <w:jc w:val="both"/>
        <w:rPr>
          <w:rFonts w:ascii="Arial" w:hAnsi="Arial" w:cs="Arial"/>
          <w:sz w:val="24"/>
          <w:szCs w:val="24"/>
        </w:rPr>
      </w:pPr>
      <w:r w:rsidRPr="00B977CD">
        <w:rPr>
          <w:rFonts w:ascii="Arial" w:hAnsi="Arial" w:cs="Arial"/>
          <w:b/>
          <w:bCs/>
          <w:sz w:val="24"/>
          <w:szCs w:val="24"/>
        </w:rPr>
        <w:t>Doctors:</w:t>
      </w:r>
      <w:r>
        <w:rPr>
          <w:rFonts w:ascii="Arial" w:hAnsi="Arial" w:cs="Arial"/>
          <w:sz w:val="24"/>
          <w:szCs w:val="24"/>
        </w:rPr>
        <w:t xml:space="preserve"> General Physicians and Specialists (e.g. Paediatricians, Cardiologists, Gynaecologist, Dentist etc.)</w:t>
      </w:r>
    </w:p>
    <w:p w14:paraId="6B170916" w14:textId="4984BA39" w:rsidR="00B977CD" w:rsidRPr="00534627" w:rsidRDefault="00B977CD" w:rsidP="002270DF">
      <w:pPr>
        <w:pStyle w:val="ListParagraph"/>
        <w:numPr>
          <w:ilvl w:val="0"/>
          <w:numId w:val="5"/>
        </w:numPr>
        <w:jc w:val="both"/>
        <w:rPr>
          <w:rFonts w:ascii="Arial" w:hAnsi="Arial" w:cs="Arial"/>
          <w:sz w:val="24"/>
          <w:szCs w:val="24"/>
        </w:rPr>
      </w:pPr>
      <w:r w:rsidRPr="00B977CD">
        <w:rPr>
          <w:rFonts w:ascii="Arial" w:hAnsi="Arial" w:cs="Arial"/>
          <w:b/>
          <w:bCs/>
          <w:sz w:val="24"/>
          <w:szCs w:val="24"/>
        </w:rPr>
        <w:t>Nurses and Medical Assistants:</w:t>
      </w:r>
      <w:r w:rsidR="00534627">
        <w:rPr>
          <w:rFonts w:ascii="Arial" w:hAnsi="Arial" w:cs="Arial"/>
          <w:b/>
          <w:bCs/>
          <w:sz w:val="24"/>
          <w:szCs w:val="24"/>
        </w:rPr>
        <w:t xml:space="preserve"> </w:t>
      </w:r>
      <w:r w:rsidRPr="00534627">
        <w:rPr>
          <w:rFonts w:ascii="Arial" w:hAnsi="Arial" w:cs="Arial"/>
          <w:sz w:val="24"/>
          <w:szCs w:val="24"/>
        </w:rPr>
        <w:t>Tra</w:t>
      </w:r>
      <w:r w:rsidR="00534627">
        <w:rPr>
          <w:rFonts w:ascii="Arial" w:hAnsi="Arial" w:cs="Arial"/>
          <w:sz w:val="24"/>
          <w:szCs w:val="24"/>
        </w:rPr>
        <w:t>i</w:t>
      </w:r>
      <w:r w:rsidRPr="00534627">
        <w:rPr>
          <w:rFonts w:ascii="Arial" w:hAnsi="Arial" w:cs="Arial"/>
          <w:sz w:val="24"/>
          <w:szCs w:val="24"/>
        </w:rPr>
        <w:t>ned in patient care and medical procedures.</w:t>
      </w:r>
    </w:p>
    <w:p w14:paraId="613594B7" w14:textId="15A9A674" w:rsidR="00B977CD" w:rsidRPr="00534627" w:rsidRDefault="00B977CD" w:rsidP="002270DF">
      <w:pPr>
        <w:pStyle w:val="ListParagraph"/>
        <w:numPr>
          <w:ilvl w:val="0"/>
          <w:numId w:val="5"/>
        </w:numPr>
        <w:jc w:val="both"/>
        <w:rPr>
          <w:rFonts w:ascii="Arial" w:hAnsi="Arial" w:cs="Arial"/>
          <w:sz w:val="24"/>
          <w:szCs w:val="24"/>
        </w:rPr>
      </w:pPr>
      <w:r>
        <w:rPr>
          <w:rFonts w:ascii="Arial" w:hAnsi="Arial" w:cs="Arial"/>
          <w:b/>
          <w:bCs/>
          <w:sz w:val="24"/>
          <w:szCs w:val="24"/>
        </w:rPr>
        <w:t xml:space="preserve">Lab </w:t>
      </w:r>
      <w:r w:rsidR="00534627">
        <w:rPr>
          <w:rFonts w:ascii="Arial" w:hAnsi="Arial" w:cs="Arial"/>
          <w:b/>
          <w:bCs/>
          <w:sz w:val="24"/>
          <w:szCs w:val="24"/>
        </w:rPr>
        <w:t>Technicians:</w:t>
      </w:r>
      <w:r>
        <w:rPr>
          <w:rFonts w:ascii="Arial" w:hAnsi="Arial" w:cs="Arial"/>
          <w:b/>
          <w:bCs/>
          <w:sz w:val="24"/>
          <w:szCs w:val="24"/>
        </w:rPr>
        <w:t xml:space="preserve"> </w:t>
      </w:r>
      <w:r w:rsidRPr="00534627">
        <w:rPr>
          <w:rFonts w:ascii="Arial" w:hAnsi="Arial" w:cs="Arial"/>
          <w:sz w:val="24"/>
          <w:szCs w:val="24"/>
        </w:rPr>
        <w:t>For Manage patient records,</w:t>
      </w:r>
      <w:r w:rsidR="00534627" w:rsidRPr="00534627">
        <w:rPr>
          <w:rFonts w:ascii="Arial" w:hAnsi="Arial" w:cs="Arial"/>
          <w:sz w:val="24"/>
          <w:szCs w:val="24"/>
        </w:rPr>
        <w:t xml:space="preserve"> </w:t>
      </w:r>
      <w:r w:rsidRPr="00534627">
        <w:rPr>
          <w:rFonts w:ascii="Arial" w:hAnsi="Arial" w:cs="Arial"/>
          <w:sz w:val="24"/>
          <w:szCs w:val="24"/>
        </w:rPr>
        <w:t>appointments,</w:t>
      </w:r>
      <w:r w:rsidR="00534627" w:rsidRPr="00534627">
        <w:rPr>
          <w:rFonts w:ascii="Arial" w:hAnsi="Arial" w:cs="Arial"/>
          <w:sz w:val="24"/>
          <w:szCs w:val="24"/>
        </w:rPr>
        <w:t xml:space="preserve"> </w:t>
      </w:r>
      <w:r w:rsidRPr="00534627">
        <w:rPr>
          <w:rFonts w:ascii="Arial" w:hAnsi="Arial" w:cs="Arial"/>
          <w:sz w:val="24"/>
          <w:szCs w:val="24"/>
        </w:rPr>
        <w:t>billing and insurance.</w:t>
      </w:r>
    </w:p>
    <w:p w14:paraId="2C0F3FE3" w14:textId="03E9096F" w:rsidR="00B977CD" w:rsidRDefault="00B977CD" w:rsidP="002270DF">
      <w:pPr>
        <w:pStyle w:val="ListParagraph"/>
        <w:numPr>
          <w:ilvl w:val="0"/>
          <w:numId w:val="5"/>
        </w:numPr>
        <w:jc w:val="both"/>
        <w:rPr>
          <w:rFonts w:ascii="Arial" w:hAnsi="Arial" w:cs="Arial"/>
          <w:b/>
          <w:bCs/>
          <w:sz w:val="24"/>
          <w:szCs w:val="24"/>
        </w:rPr>
      </w:pPr>
      <w:r>
        <w:rPr>
          <w:rFonts w:ascii="Arial" w:hAnsi="Arial" w:cs="Arial"/>
          <w:b/>
          <w:bCs/>
          <w:sz w:val="24"/>
          <w:szCs w:val="24"/>
        </w:rPr>
        <w:t xml:space="preserve">Support staff: </w:t>
      </w:r>
      <w:r w:rsidRPr="00534627">
        <w:rPr>
          <w:rFonts w:ascii="Arial" w:hAnsi="Arial" w:cs="Arial"/>
          <w:sz w:val="24"/>
          <w:szCs w:val="24"/>
        </w:rPr>
        <w:t>Including receptionists,</w:t>
      </w:r>
      <w:r w:rsidR="00534627" w:rsidRPr="00534627">
        <w:rPr>
          <w:rFonts w:ascii="Arial" w:hAnsi="Arial" w:cs="Arial"/>
          <w:sz w:val="24"/>
          <w:szCs w:val="24"/>
        </w:rPr>
        <w:t xml:space="preserve"> </w:t>
      </w:r>
      <w:r w:rsidRPr="00534627">
        <w:rPr>
          <w:rFonts w:ascii="Arial" w:hAnsi="Arial" w:cs="Arial"/>
          <w:sz w:val="24"/>
          <w:szCs w:val="24"/>
        </w:rPr>
        <w:t>cleane</w:t>
      </w:r>
      <w:r w:rsidR="00534627" w:rsidRPr="00534627">
        <w:rPr>
          <w:rFonts w:ascii="Arial" w:hAnsi="Arial" w:cs="Arial"/>
          <w:sz w:val="24"/>
          <w:szCs w:val="24"/>
        </w:rPr>
        <w:t>rs, security,</w:t>
      </w:r>
      <w:r w:rsidR="00534627">
        <w:rPr>
          <w:rFonts w:ascii="Arial" w:hAnsi="Arial" w:cs="Arial"/>
          <w:sz w:val="24"/>
          <w:szCs w:val="24"/>
        </w:rPr>
        <w:t xml:space="preserve"> </w:t>
      </w:r>
      <w:r w:rsidR="00534627" w:rsidRPr="00534627">
        <w:rPr>
          <w:rFonts w:ascii="Arial" w:hAnsi="Arial" w:cs="Arial"/>
          <w:sz w:val="24"/>
          <w:szCs w:val="24"/>
        </w:rPr>
        <w:t>and maintenance staff.</w:t>
      </w:r>
    </w:p>
    <w:p w14:paraId="4F52359E" w14:textId="43D059FD" w:rsidR="00534627" w:rsidRDefault="00534627" w:rsidP="00534627">
      <w:pPr>
        <w:jc w:val="both"/>
        <w:rPr>
          <w:rFonts w:ascii="Arial" w:hAnsi="Arial" w:cs="Arial"/>
          <w:sz w:val="24"/>
          <w:szCs w:val="24"/>
        </w:rPr>
      </w:pPr>
      <w:r w:rsidRPr="00534627">
        <w:rPr>
          <w:rFonts w:ascii="Arial" w:hAnsi="Arial" w:cs="Arial"/>
          <w:sz w:val="24"/>
          <w:szCs w:val="24"/>
        </w:rPr>
        <w:t>The firm will give Direct employment to 100 people and Indirect employment to 50 people.</w:t>
      </w:r>
    </w:p>
    <w:p w14:paraId="77E86903" w14:textId="24436088" w:rsidR="003B6ACD" w:rsidRPr="001E7CD5" w:rsidRDefault="00CA1621" w:rsidP="00503F07">
      <w:pPr>
        <w:jc w:val="both"/>
        <w:rPr>
          <w:rFonts w:ascii="Arial" w:hAnsi="Arial" w:cs="Arial"/>
          <w:b/>
          <w:bCs/>
          <w:sz w:val="24"/>
          <w:szCs w:val="24"/>
        </w:rPr>
      </w:pPr>
      <w:r>
        <w:rPr>
          <w:rFonts w:ascii="Arial" w:hAnsi="Arial" w:cs="Arial"/>
          <w:b/>
          <w:bCs/>
          <w:sz w:val="24"/>
          <w:szCs w:val="24"/>
        </w:rPr>
        <w:t xml:space="preserve"> </w:t>
      </w:r>
      <w:r w:rsidR="001E7CD5" w:rsidRPr="001E7CD5">
        <w:rPr>
          <w:rFonts w:ascii="Arial" w:hAnsi="Arial" w:cs="Arial"/>
          <w:b/>
          <w:bCs/>
          <w:sz w:val="24"/>
          <w:szCs w:val="24"/>
        </w:rPr>
        <w:t>Cost of Project</w:t>
      </w:r>
      <w:r w:rsidR="00CA5722">
        <w:rPr>
          <w:rFonts w:ascii="Arial" w:hAnsi="Arial" w:cs="Arial"/>
          <w:b/>
          <w:bCs/>
          <w:sz w:val="24"/>
          <w:szCs w:val="24"/>
        </w:rPr>
        <w:t xml:space="preserve">                                                                            </w:t>
      </w:r>
      <w:proofErr w:type="gramStart"/>
      <w:r w:rsidR="00CA5722">
        <w:rPr>
          <w:rFonts w:ascii="Arial" w:hAnsi="Arial" w:cs="Arial"/>
          <w:b/>
          <w:bCs/>
          <w:sz w:val="24"/>
          <w:szCs w:val="24"/>
        </w:rPr>
        <w:t xml:space="preserve">   (</w:t>
      </w:r>
      <w:proofErr w:type="gramEnd"/>
      <w:r w:rsidR="00CA5722">
        <w:rPr>
          <w:rFonts w:ascii="Arial" w:hAnsi="Arial" w:cs="Arial"/>
          <w:b/>
          <w:bCs/>
          <w:sz w:val="24"/>
          <w:szCs w:val="24"/>
        </w:rPr>
        <w:t>Rs. In Lacs)</w:t>
      </w:r>
    </w:p>
    <w:tbl>
      <w:tblPr>
        <w:tblStyle w:val="TableGrid"/>
        <w:tblW w:w="0" w:type="auto"/>
        <w:tblLook w:val="04A0" w:firstRow="1" w:lastRow="0" w:firstColumn="1" w:lastColumn="0" w:noHBand="0" w:noVBand="1"/>
      </w:tblPr>
      <w:tblGrid>
        <w:gridCol w:w="2021"/>
        <w:gridCol w:w="1822"/>
        <w:gridCol w:w="1822"/>
        <w:gridCol w:w="1856"/>
        <w:gridCol w:w="1495"/>
      </w:tblGrid>
      <w:tr w:rsidR="001E7CD5" w14:paraId="48193FD5" w14:textId="35C62A93" w:rsidTr="001E7CD5">
        <w:tc>
          <w:tcPr>
            <w:tcW w:w="2021" w:type="dxa"/>
          </w:tcPr>
          <w:p w14:paraId="11DF5A95" w14:textId="79A78DF6" w:rsidR="001E7CD5" w:rsidRPr="00CA5722" w:rsidRDefault="001E7CD5" w:rsidP="00CA5722">
            <w:pPr>
              <w:jc w:val="center"/>
              <w:rPr>
                <w:rFonts w:ascii="Arial" w:hAnsi="Arial" w:cs="Arial"/>
                <w:b/>
                <w:bCs/>
                <w:sz w:val="24"/>
                <w:szCs w:val="24"/>
              </w:rPr>
            </w:pPr>
            <w:r w:rsidRPr="00CA5722">
              <w:rPr>
                <w:rFonts w:ascii="Arial" w:hAnsi="Arial" w:cs="Arial"/>
                <w:b/>
                <w:bCs/>
                <w:sz w:val="24"/>
                <w:szCs w:val="24"/>
              </w:rPr>
              <w:t>Particulars</w:t>
            </w:r>
          </w:p>
        </w:tc>
        <w:tc>
          <w:tcPr>
            <w:tcW w:w="1822" w:type="dxa"/>
          </w:tcPr>
          <w:p w14:paraId="40A2C9F0" w14:textId="5F54BCDB" w:rsidR="001E7CD5" w:rsidRPr="00CA5722" w:rsidRDefault="001E7CD5" w:rsidP="00CA5722">
            <w:pPr>
              <w:jc w:val="center"/>
              <w:rPr>
                <w:rFonts w:ascii="Arial" w:hAnsi="Arial" w:cs="Arial"/>
                <w:b/>
                <w:bCs/>
                <w:sz w:val="24"/>
                <w:szCs w:val="24"/>
              </w:rPr>
            </w:pPr>
            <w:r w:rsidRPr="00CA5722">
              <w:rPr>
                <w:rFonts w:ascii="Arial" w:hAnsi="Arial" w:cs="Arial"/>
                <w:b/>
                <w:bCs/>
                <w:sz w:val="24"/>
                <w:szCs w:val="24"/>
              </w:rPr>
              <w:t>Cost Already Incurred</w:t>
            </w:r>
          </w:p>
        </w:tc>
        <w:tc>
          <w:tcPr>
            <w:tcW w:w="1822" w:type="dxa"/>
          </w:tcPr>
          <w:p w14:paraId="4029E4CA" w14:textId="06190DF7" w:rsidR="001E7CD5" w:rsidRPr="00CA5722" w:rsidRDefault="001E7CD5" w:rsidP="00CA5722">
            <w:pPr>
              <w:jc w:val="center"/>
              <w:rPr>
                <w:rFonts w:ascii="Arial" w:hAnsi="Arial" w:cs="Arial"/>
                <w:b/>
                <w:bCs/>
                <w:sz w:val="24"/>
                <w:szCs w:val="24"/>
              </w:rPr>
            </w:pPr>
            <w:r w:rsidRPr="00CA5722">
              <w:rPr>
                <w:rFonts w:ascii="Arial" w:hAnsi="Arial" w:cs="Arial"/>
                <w:b/>
                <w:bCs/>
                <w:sz w:val="24"/>
                <w:szCs w:val="24"/>
              </w:rPr>
              <w:t>Cost to be Incurred</w:t>
            </w:r>
          </w:p>
        </w:tc>
        <w:tc>
          <w:tcPr>
            <w:tcW w:w="1856" w:type="dxa"/>
          </w:tcPr>
          <w:p w14:paraId="223AE2BD" w14:textId="1B2F82A2" w:rsidR="001E7CD5" w:rsidRPr="00CA5722" w:rsidRDefault="001E7CD5" w:rsidP="00CA5722">
            <w:pPr>
              <w:jc w:val="center"/>
              <w:rPr>
                <w:rFonts w:ascii="Arial" w:hAnsi="Arial" w:cs="Arial"/>
                <w:b/>
                <w:bCs/>
                <w:sz w:val="24"/>
                <w:szCs w:val="24"/>
              </w:rPr>
            </w:pPr>
            <w:r w:rsidRPr="00CA5722">
              <w:rPr>
                <w:rFonts w:ascii="Arial" w:hAnsi="Arial" w:cs="Arial"/>
                <w:b/>
                <w:bCs/>
                <w:sz w:val="24"/>
                <w:szCs w:val="24"/>
              </w:rPr>
              <w:t>Loan Required</w:t>
            </w:r>
          </w:p>
        </w:tc>
        <w:tc>
          <w:tcPr>
            <w:tcW w:w="1495" w:type="dxa"/>
          </w:tcPr>
          <w:p w14:paraId="0E5C2425" w14:textId="07D8DB5E" w:rsidR="001E7CD5" w:rsidRPr="00CA5722" w:rsidRDefault="001E7CD5" w:rsidP="00CA5722">
            <w:pPr>
              <w:jc w:val="center"/>
              <w:rPr>
                <w:rFonts w:ascii="Arial" w:hAnsi="Arial" w:cs="Arial"/>
                <w:b/>
                <w:bCs/>
                <w:sz w:val="24"/>
                <w:szCs w:val="24"/>
              </w:rPr>
            </w:pPr>
            <w:r w:rsidRPr="00CA5722">
              <w:rPr>
                <w:rFonts w:ascii="Arial" w:hAnsi="Arial" w:cs="Arial"/>
                <w:b/>
                <w:bCs/>
                <w:sz w:val="24"/>
                <w:szCs w:val="24"/>
              </w:rPr>
              <w:t>Total</w:t>
            </w:r>
          </w:p>
        </w:tc>
      </w:tr>
      <w:tr w:rsidR="00CA5722" w14:paraId="1E9D4C36" w14:textId="77777777" w:rsidTr="00361060">
        <w:tc>
          <w:tcPr>
            <w:tcW w:w="2021" w:type="dxa"/>
          </w:tcPr>
          <w:p w14:paraId="7654AFB3" w14:textId="1D1EF249" w:rsidR="00CA5722" w:rsidRPr="00CA5722" w:rsidRDefault="00CA5722" w:rsidP="00CA5722">
            <w:pPr>
              <w:jc w:val="center"/>
              <w:rPr>
                <w:rFonts w:ascii="Arial" w:hAnsi="Arial" w:cs="Arial"/>
                <w:b/>
                <w:bCs/>
                <w:sz w:val="24"/>
                <w:szCs w:val="24"/>
              </w:rPr>
            </w:pPr>
            <w:r>
              <w:rPr>
                <w:rFonts w:ascii="Arial" w:hAnsi="Arial" w:cs="Arial"/>
                <w:b/>
                <w:bCs/>
                <w:sz w:val="24"/>
                <w:szCs w:val="24"/>
              </w:rPr>
              <w:t>COST OF THE PROJECT</w:t>
            </w:r>
          </w:p>
        </w:tc>
        <w:tc>
          <w:tcPr>
            <w:tcW w:w="6995" w:type="dxa"/>
            <w:gridSpan w:val="4"/>
          </w:tcPr>
          <w:p w14:paraId="1A5088D0" w14:textId="77777777" w:rsidR="00CA5722" w:rsidRPr="00CA5722" w:rsidRDefault="00CA5722" w:rsidP="00CA5722">
            <w:pPr>
              <w:jc w:val="center"/>
              <w:rPr>
                <w:rFonts w:ascii="Arial" w:hAnsi="Arial" w:cs="Arial"/>
                <w:b/>
                <w:bCs/>
                <w:sz w:val="24"/>
                <w:szCs w:val="24"/>
              </w:rPr>
            </w:pPr>
          </w:p>
        </w:tc>
      </w:tr>
      <w:tr w:rsidR="001E7CD5" w14:paraId="5764C848" w14:textId="7FE351A4" w:rsidTr="001E7CD5">
        <w:tc>
          <w:tcPr>
            <w:tcW w:w="2021" w:type="dxa"/>
          </w:tcPr>
          <w:p w14:paraId="6429A8AC" w14:textId="145751D5" w:rsidR="001E7CD5" w:rsidRDefault="001E7CD5" w:rsidP="00503F07">
            <w:pPr>
              <w:jc w:val="both"/>
              <w:rPr>
                <w:rFonts w:ascii="Arial" w:hAnsi="Arial" w:cs="Arial"/>
                <w:sz w:val="24"/>
                <w:szCs w:val="24"/>
              </w:rPr>
            </w:pPr>
            <w:r>
              <w:rPr>
                <w:rFonts w:ascii="Arial" w:hAnsi="Arial" w:cs="Arial"/>
                <w:sz w:val="24"/>
                <w:szCs w:val="24"/>
              </w:rPr>
              <w:t>Land and Site Development</w:t>
            </w:r>
          </w:p>
        </w:tc>
        <w:tc>
          <w:tcPr>
            <w:tcW w:w="1822" w:type="dxa"/>
          </w:tcPr>
          <w:p w14:paraId="2D38B836" w14:textId="33E3A9B0" w:rsidR="001E7CD5" w:rsidRDefault="000F63AB" w:rsidP="00503F07">
            <w:pPr>
              <w:jc w:val="both"/>
              <w:rPr>
                <w:rFonts w:ascii="Arial" w:hAnsi="Arial" w:cs="Arial"/>
                <w:sz w:val="24"/>
                <w:szCs w:val="24"/>
              </w:rPr>
            </w:pPr>
            <w:r>
              <w:rPr>
                <w:rFonts w:ascii="Arial" w:hAnsi="Arial" w:cs="Arial"/>
                <w:sz w:val="24"/>
                <w:szCs w:val="24"/>
              </w:rPr>
              <w:t>0.00</w:t>
            </w:r>
          </w:p>
        </w:tc>
        <w:tc>
          <w:tcPr>
            <w:tcW w:w="1822" w:type="dxa"/>
          </w:tcPr>
          <w:p w14:paraId="73FFAE67" w14:textId="1AE5515E" w:rsidR="001E7CD5" w:rsidRDefault="000F63AB" w:rsidP="00503F07">
            <w:pPr>
              <w:jc w:val="both"/>
              <w:rPr>
                <w:rFonts w:ascii="Arial" w:hAnsi="Arial" w:cs="Arial"/>
                <w:sz w:val="24"/>
                <w:szCs w:val="24"/>
              </w:rPr>
            </w:pPr>
            <w:r>
              <w:rPr>
                <w:rFonts w:ascii="Arial" w:hAnsi="Arial" w:cs="Arial"/>
                <w:sz w:val="24"/>
                <w:szCs w:val="24"/>
              </w:rPr>
              <w:t>491.00</w:t>
            </w:r>
          </w:p>
        </w:tc>
        <w:tc>
          <w:tcPr>
            <w:tcW w:w="1856" w:type="dxa"/>
          </w:tcPr>
          <w:p w14:paraId="32D2ADDD" w14:textId="516BB104" w:rsidR="001E7CD5" w:rsidRDefault="000F63AB" w:rsidP="00503F07">
            <w:pPr>
              <w:jc w:val="both"/>
              <w:rPr>
                <w:rFonts w:ascii="Arial" w:hAnsi="Arial" w:cs="Arial"/>
                <w:sz w:val="24"/>
                <w:szCs w:val="24"/>
              </w:rPr>
            </w:pPr>
            <w:r>
              <w:rPr>
                <w:rFonts w:ascii="Arial" w:hAnsi="Arial" w:cs="Arial"/>
                <w:sz w:val="24"/>
                <w:szCs w:val="24"/>
              </w:rPr>
              <w:t>0.00</w:t>
            </w:r>
          </w:p>
        </w:tc>
        <w:tc>
          <w:tcPr>
            <w:tcW w:w="1495" w:type="dxa"/>
          </w:tcPr>
          <w:p w14:paraId="4EBFF53E" w14:textId="0A7A5856" w:rsidR="001E7CD5" w:rsidRDefault="00CA5722" w:rsidP="000F63AB">
            <w:pPr>
              <w:jc w:val="right"/>
              <w:rPr>
                <w:rFonts w:ascii="Arial" w:hAnsi="Arial" w:cs="Arial"/>
                <w:sz w:val="24"/>
                <w:szCs w:val="24"/>
              </w:rPr>
            </w:pPr>
            <w:r>
              <w:rPr>
                <w:rFonts w:ascii="Arial" w:hAnsi="Arial" w:cs="Arial"/>
                <w:sz w:val="24"/>
                <w:szCs w:val="24"/>
              </w:rPr>
              <w:t>491.00</w:t>
            </w:r>
          </w:p>
        </w:tc>
      </w:tr>
      <w:tr w:rsidR="001E7CD5" w14:paraId="33E238AC" w14:textId="35301E52" w:rsidTr="001E7CD5">
        <w:tc>
          <w:tcPr>
            <w:tcW w:w="2021" w:type="dxa"/>
          </w:tcPr>
          <w:p w14:paraId="5064598E" w14:textId="5336E5AD" w:rsidR="001E7CD5" w:rsidRDefault="00CA5722" w:rsidP="00503F07">
            <w:pPr>
              <w:jc w:val="both"/>
              <w:rPr>
                <w:rFonts w:ascii="Arial" w:hAnsi="Arial" w:cs="Arial"/>
                <w:sz w:val="24"/>
                <w:szCs w:val="24"/>
              </w:rPr>
            </w:pPr>
            <w:r>
              <w:rPr>
                <w:rFonts w:ascii="Arial" w:hAnsi="Arial" w:cs="Arial"/>
                <w:sz w:val="24"/>
                <w:szCs w:val="24"/>
              </w:rPr>
              <w:t>Building</w:t>
            </w:r>
          </w:p>
        </w:tc>
        <w:tc>
          <w:tcPr>
            <w:tcW w:w="1822" w:type="dxa"/>
          </w:tcPr>
          <w:p w14:paraId="34CC8FE7" w14:textId="6B236698" w:rsidR="001E7CD5" w:rsidRDefault="003E1711" w:rsidP="00503F07">
            <w:pPr>
              <w:jc w:val="both"/>
              <w:rPr>
                <w:rFonts w:ascii="Arial" w:hAnsi="Arial" w:cs="Arial"/>
                <w:sz w:val="24"/>
                <w:szCs w:val="24"/>
              </w:rPr>
            </w:pPr>
            <w:r>
              <w:rPr>
                <w:rFonts w:ascii="Arial" w:hAnsi="Arial" w:cs="Arial"/>
                <w:sz w:val="24"/>
                <w:szCs w:val="24"/>
              </w:rPr>
              <w:t>0.00</w:t>
            </w:r>
          </w:p>
        </w:tc>
        <w:tc>
          <w:tcPr>
            <w:tcW w:w="1822" w:type="dxa"/>
          </w:tcPr>
          <w:p w14:paraId="26B9594D" w14:textId="69FDB222" w:rsidR="001E7CD5" w:rsidRDefault="003E1711" w:rsidP="00503F07">
            <w:pPr>
              <w:jc w:val="both"/>
              <w:rPr>
                <w:rFonts w:ascii="Arial" w:hAnsi="Arial" w:cs="Arial"/>
                <w:sz w:val="24"/>
                <w:szCs w:val="24"/>
              </w:rPr>
            </w:pPr>
            <w:r>
              <w:rPr>
                <w:rFonts w:ascii="Arial" w:hAnsi="Arial" w:cs="Arial"/>
                <w:sz w:val="24"/>
                <w:szCs w:val="24"/>
              </w:rPr>
              <w:t>28.24</w:t>
            </w:r>
          </w:p>
        </w:tc>
        <w:tc>
          <w:tcPr>
            <w:tcW w:w="1856" w:type="dxa"/>
          </w:tcPr>
          <w:p w14:paraId="2FA3A448" w14:textId="6E09234D" w:rsidR="001E7CD5" w:rsidRDefault="003E1711" w:rsidP="00503F07">
            <w:pPr>
              <w:jc w:val="both"/>
              <w:rPr>
                <w:rFonts w:ascii="Arial" w:hAnsi="Arial" w:cs="Arial"/>
                <w:sz w:val="24"/>
                <w:szCs w:val="24"/>
              </w:rPr>
            </w:pPr>
            <w:r>
              <w:rPr>
                <w:rFonts w:ascii="Arial" w:hAnsi="Arial" w:cs="Arial"/>
                <w:sz w:val="24"/>
                <w:szCs w:val="24"/>
              </w:rPr>
              <w:t>0.00</w:t>
            </w:r>
          </w:p>
        </w:tc>
        <w:tc>
          <w:tcPr>
            <w:tcW w:w="1495" w:type="dxa"/>
          </w:tcPr>
          <w:p w14:paraId="1207FE9E" w14:textId="50F22AED" w:rsidR="001E7CD5" w:rsidRDefault="00CA5722" w:rsidP="000F63AB">
            <w:pPr>
              <w:jc w:val="right"/>
              <w:rPr>
                <w:rFonts w:ascii="Arial" w:hAnsi="Arial" w:cs="Arial"/>
                <w:sz w:val="24"/>
                <w:szCs w:val="24"/>
              </w:rPr>
            </w:pPr>
            <w:r>
              <w:rPr>
                <w:rFonts w:ascii="Arial" w:hAnsi="Arial" w:cs="Arial"/>
                <w:sz w:val="24"/>
                <w:szCs w:val="24"/>
              </w:rPr>
              <w:t>2824.00</w:t>
            </w:r>
          </w:p>
        </w:tc>
      </w:tr>
      <w:tr w:rsidR="001E7CD5" w14:paraId="60D36A3C" w14:textId="57BFAA2B" w:rsidTr="001E7CD5">
        <w:tc>
          <w:tcPr>
            <w:tcW w:w="2021" w:type="dxa"/>
          </w:tcPr>
          <w:p w14:paraId="08A4E226" w14:textId="1B3E03E4" w:rsidR="001E7CD5" w:rsidRDefault="00CA5722" w:rsidP="00503F07">
            <w:pPr>
              <w:jc w:val="both"/>
              <w:rPr>
                <w:rFonts w:ascii="Arial" w:hAnsi="Arial" w:cs="Arial"/>
                <w:sz w:val="24"/>
                <w:szCs w:val="24"/>
              </w:rPr>
            </w:pPr>
            <w:r>
              <w:rPr>
                <w:rFonts w:ascii="Arial" w:hAnsi="Arial" w:cs="Arial"/>
                <w:sz w:val="24"/>
                <w:szCs w:val="24"/>
              </w:rPr>
              <w:t>Plant &amp; Machinery</w:t>
            </w:r>
          </w:p>
        </w:tc>
        <w:tc>
          <w:tcPr>
            <w:tcW w:w="1822" w:type="dxa"/>
          </w:tcPr>
          <w:p w14:paraId="3884801B" w14:textId="3B5A43AE" w:rsidR="001E7CD5" w:rsidRDefault="003E1711" w:rsidP="00503F07">
            <w:pPr>
              <w:jc w:val="both"/>
              <w:rPr>
                <w:rFonts w:ascii="Arial" w:hAnsi="Arial" w:cs="Arial"/>
                <w:sz w:val="24"/>
                <w:szCs w:val="24"/>
              </w:rPr>
            </w:pPr>
            <w:r>
              <w:rPr>
                <w:rFonts w:ascii="Arial" w:hAnsi="Arial" w:cs="Arial"/>
                <w:sz w:val="24"/>
                <w:szCs w:val="24"/>
              </w:rPr>
              <w:t>0.00</w:t>
            </w:r>
          </w:p>
        </w:tc>
        <w:tc>
          <w:tcPr>
            <w:tcW w:w="1822" w:type="dxa"/>
          </w:tcPr>
          <w:p w14:paraId="4E335D68" w14:textId="01E3342B" w:rsidR="001E7CD5" w:rsidRDefault="003E1711" w:rsidP="00503F07">
            <w:pPr>
              <w:jc w:val="both"/>
              <w:rPr>
                <w:rFonts w:ascii="Arial" w:hAnsi="Arial" w:cs="Arial"/>
                <w:sz w:val="24"/>
                <w:szCs w:val="24"/>
              </w:rPr>
            </w:pPr>
            <w:r>
              <w:rPr>
                <w:rFonts w:ascii="Arial" w:hAnsi="Arial" w:cs="Arial"/>
                <w:sz w:val="24"/>
                <w:szCs w:val="24"/>
              </w:rPr>
              <w:t>805.25</w:t>
            </w:r>
          </w:p>
        </w:tc>
        <w:tc>
          <w:tcPr>
            <w:tcW w:w="1856" w:type="dxa"/>
          </w:tcPr>
          <w:p w14:paraId="23933134" w14:textId="62672690" w:rsidR="001E7CD5" w:rsidRDefault="003E1711" w:rsidP="00503F07">
            <w:pPr>
              <w:jc w:val="both"/>
              <w:rPr>
                <w:rFonts w:ascii="Arial" w:hAnsi="Arial" w:cs="Arial"/>
                <w:sz w:val="24"/>
                <w:szCs w:val="24"/>
              </w:rPr>
            </w:pPr>
            <w:r>
              <w:rPr>
                <w:rFonts w:ascii="Arial" w:hAnsi="Arial" w:cs="Arial"/>
                <w:sz w:val="24"/>
                <w:szCs w:val="24"/>
              </w:rPr>
              <w:t>2415.75</w:t>
            </w:r>
          </w:p>
        </w:tc>
        <w:tc>
          <w:tcPr>
            <w:tcW w:w="1495" w:type="dxa"/>
          </w:tcPr>
          <w:p w14:paraId="6EF02B5B" w14:textId="0F211359" w:rsidR="001E7CD5" w:rsidRDefault="00CA5722" w:rsidP="000F63AB">
            <w:pPr>
              <w:jc w:val="right"/>
              <w:rPr>
                <w:rFonts w:ascii="Arial" w:hAnsi="Arial" w:cs="Arial"/>
                <w:sz w:val="24"/>
                <w:szCs w:val="24"/>
              </w:rPr>
            </w:pPr>
            <w:r>
              <w:rPr>
                <w:rFonts w:ascii="Arial" w:hAnsi="Arial" w:cs="Arial"/>
                <w:sz w:val="24"/>
                <w:szCs w:val="24"/>
              </w:rPr>
              <w:t>3221.00</w:t>
            </w:r>
          </w:p>
        </w:tc>
      </w:tr>
      <w:tr w:rsidR="001E7CD5" w14:paraId="48C9707B" w14:textId="0EBC25F1" w:rsidTr="001E7CD5">
        <w:tc>
          <w:tcPr>
            <w:tcW w:w="2021" w:type="dxa"/>
          </w:tcPr>
          <w:p w14:paraId="299F718A" w14:textId="7B3D96C6" w:rsidR="001E7CD5" w:rsidRDefault="00CA5722" w:rsidP="00503F07">
            <w:pPr>
              <w:jc w:val="both"/>
              <w:rPr>
                <w:rFonts w:ascii="Arial" w:hAnsi="Arial" w:cs="Arial"/>
                <w:sz w:val="24"/>
                <w:szCs w:val="24"/>
              </w:rPr>
            </w:pPr>
            <w:r>
              <w:rPr>
                <w:rFonts w:ascii="Arial" w:hAnsi="Arial" w:cs="Arial"/>
                <w:sz w:val="24"/>
                <w:szCs w:val="24"/>
              </w:rPr>
              <w:t>Misc. Fixed Assets</w:t>
            </w:r>
          </w:p>
        </w:tc>
        <w:tc>
          <w:tcPr>
            <w:tcW w:w="1822" w:type="dxa"/>
          </w:tcPr>
          <w:p w14:paraId="64D38AA1" w14:textId="30C75F3D" w:rsidR="001E7CD5" w:rsidRDefault="003E1711" w:rsidP="00503F07">
            <w:pPr>
              <w:jc w:val="both"/>
              <w:rPr>
                <w:rFonts w:ascii="Arial" w:hAnsi="Arial" w:cs="Arial"/>
                <w:sz w:val="24"/>
                <w:szCs w:val="24"/>
              </w:rPr>
            </w:pPr>
            <w:r>
              <w:rPr>
                <w:rFonts w:ascii="Arial" w:hAnsi="Arial" w:cs="Arial"/>
                <w:sz w:val="24"/>
                <w:szCs w:val="24"/>
              </w:rPr>
              <w:t>0.00</w:t>
            </w:r>
          </w:p>
        </w:tc>
        <w:tc>
          <w:tcPr>
            <w:tcW w:w="1822" w:type="dxa"/>
          </w:tcPr>
          <w:p w14:paraId="227A37FA" w14:textId="1182A313" w:rsidR="001E7CD5" w:rsidRDefault="003E1711" w:rsidP="00503F07">
            <w:pPr>
              <w:jc w:val="both"/>
              <w:rPr>
                <w:rFonts w:ascii="Arial" w:hAnsi="Arial" w:cs="Arial"/>
                <w:sz w:val="24"/>
                <w:szCs w:val="24"/>
              </w:rPr>
            </w:pPr>
            <w:r>
              <w:rPr>
                <w:rFonts w:ascii="Arial" w:hAnsi="Arial" w:cs="Arial"/>
                <w:sz w:val="24"/>
                <w:szCs w:val="24"/>
              </w:rPr>
              <w:t>250.00</w:t>
            </w:r>
          </w:p>
        </w:tc>
        <w:tc>
          <w:tcPr>
            <w:tcW w:w="1856" w:type="dxa"/>
          </w:tcPr>
          <w:p w14:paraId="45C24477" w14:textId="2D226F3E" w:rsidR="001E7CD5" w:rsidRDefault="003E1711" w:rsidP="00503F07">
            <w:pPr>
              <w:jc w:val="both"/>
              <w:rPr>
                <w:rFonts w:ascii="Arial" w:hAnsi="Arial" w:cs="Arial"/>
                <w:sz w:val="24"/>
                <w:szCs w:val="24"/>
              </w:rPr>
            </w:pPr>
            <w:r>
              <w:rPr>
                <w:rFonts w:ascii="Arial" w:hAnsi="Arial" w:cs="Arial"/>
                <w:sz w:val="24"/>
                <w:szCs w:val="24"/>
              </w:rPr>
              <w:t>0.00</w:t>
            </w:r>
          </w:p>
        </w:tc>
        <w:tc>
          <w:tcPr>
            <w:tcW w:w="1495" w:type="dxa"/>
          </w:tcPr>
          <w:p w14:paraId="630846F8" w14:textId="7AD4D4D7" w:rsidR="001E7CD5" w:rsidRDefault="00CA5722" w:rsidP="000F63AB">
            <w:pPr>
              <w:jc w:val="right"/>
              <w:rPr>
                <w:rFonts w:ascii="Arial" w:hAnsi="Arial" w:cs="Arial"/>
                <w:sz w:val="24"/>
                <w:szCs w:val="24"/>
              </w:rPr>
            </w:pPr>
            <w:r>
              <w:rPr>
                <w:rFonts w:ascii="Arial" w:hAnsi="Arial" w:cs="Arial"/>
                <w:sz w:val="24"/>
                <w:szCs w:val="24"/>
              </w:rPr>
              <w:t>250.00</w:t>
            </w:r>
          </w:p>
        </w:tc>
      </w:tr>
      <w:tr w:rsidR="001E7CD5" w14:paraId="2C4AACEC" w14:textId="4F978FAE" w:rsidTr="001E7CD5">
        <w:tc>
          <w:tcPr>
            <w:tcW w:w="2021" w:type="dxa"/>
          </w:tcPr>
          <w:p w14:paraId="72ED040F" w14:textId="29814C17" w:rsidR="001E7CD5" w:rsidRDefault="00CA5722" w:rsidP="00503F07">
            <w:pPr>
              <w:jc w:val="both"/>
              <w:rPr>
                <w:rFonts w:ascii="Arial" w:hAnsi="Arial" w:cs="Arial"/>
                <w:sz w:val="24"/>
                <w:szCs w:val="24"/>
              </w:rPr>
            </w:pPr>
            <w:r>
              <w:rPr>
                <w:rFonts w:ascii="Arial" w:hAnsi="Arial" w:cs="Arial"/>
                <w:sz w:val="24"/>
                <w:szCs w:val="24"/>
              </w:rPr>
              <w:t>Pre-operative Expenses</w:t>
            </w:r>
          </w:p>
        </w:tc>
        <w:tc>
          <w:tcPr>
            <w:tcW w:w="1822" w:type="dxa"/>
          </w:tcPr>
          <w:p w14:paraId="09C1AA70" w14:textId="09F7F04A" w:rsidR="001E7CD5" w:rsidRDefault="003E1711" w:rsidP="00503F07">
            <w:pPr>
              <w:jc w:val="both"/>
              <w:rPr>
                <w:rFonts w:ascii="Arial" w:hAnsi="Arial" w:cs="Arial"/>
                <w:sz w:val="24"/>
                <w:szCs w:val="24"/>
              </w:rPr>
            </w:pPr>
            <w:r>
              <w:rPr>
                <w:rFonts w:ascii="Arial" w:hAnsi="Arial" w:cs="Arial"/>
                <w:sz w:val="24"/>
                <w:szCs w:val="24"/>
              </w:rPr>
              <w:t>0.00</w:t>
            </w:r>
          </w:p>
        </w:tc>
        <w:tc>
          <w:tcPr>
            <w:tcW w:w="1822" w:type="dxa"/>
          </w:tcPr>
          <w:p w14:paraId="65B44F3F" w14:textId="64247C2A" w:rsidR="001E7CD5" w:rsidRDefault="003E1711" w:rsidP="00503F07">
            <w:pPr>
              <w:jc w:val="both"/>
              <w:rPr>
                <w:rFonts w:ascii="Arial" w:hAnsi="Arial" w:cs="Arial"/>
                <w:sz w:val="24"/>
                <w:szCs w:val="24"/>
              </w:rPr>
            </w:pPr>
            <w:r>
              <w:rPr>
                <w:rFonts w:ascii="Arial" w:hAnsi="Arial" w:cs="Arial"/>
                <w:sz w:val="24"/>
                <w:szCs w:val="24"/>
              </w:rPr>
              <w:t>168.00</w:t>
            </w:r>
          </w:p>
        </w:tc>
        <w:tc>
          <w:tcPr>
            <w:tcW w:w="1856" w:type="dxa"/>
          </w:tcPr>
          <w:p w14:paraId="51510571" w14:textId="159A9A4F" w:rsidR="001E7CD5" w:rsidRDefault="003E1711" w:rsidP="00503F07">
            <w:pPr>
              <w:jc w:val="both"/>
              <w:rPr>
                <w:rFonts w:ascii="Arial" w:hAnsi="Arial" w:cs="Arial"/>
                <w:sz w:val="24"/>
                <w:szCs w:val="24"/>
              </w:rPr>
            </w:pPr>
            <w:r>
              <w:rPr>
                <w:rFonts w:ascii="Arial" w:hAnsi="Arial" w:cs="Arial"/>
                <w:sz w:val="24"/>
                <w:szCs w:val="24"/>
              </w:rPr>
              <w:t>0.00</w:t>
            </w:r>
          </w:p>
        </w:tc>
        <w:tc>
          <w:tcPr>
            <w:tcW w:w="1495" w:type="dxa"/>
          </w:tcPr>
          <w:p w14:paraId="046FDC28" w14:textId="6E00948B" w:rsidR="001E7CD5" w:rsidRDefault="00CA5722" w:rsidP="000F63AB">
            <w:pPr>
              <w:jc w:val="right"/>
              <w:rPr>
                <w:rFonts w:ascii="Arial" w:hAnsi="Arial" w:cs="Arial"/>
                <w:sz w:val="24"/>
                <w:szCs w:val="24"/>
              </w:rPr>
            </w:pPr>
            <w:r>
              <w:rPr>
                <w:rFonts w:ascii="Arial" w:hAnsi="Arial" w:cs="Arial"/>
                <w:sz w:val="24"/>
                <w:szCs w:val="24"/>
              </w:rPr>
              <w:t>1</w:t>
            </w:r>
            <w:r w:rsidR="00D26ED3">
              <w:rPr>
                <w:rFonts w:ascii="Arial" w:hAnsi="Arial" w:cs="Arial"/>
                <w:sz w:val="24"/>
                <w:szCs w:val="24"/>
              </w:rPr>
              <w:t>68</w:t>
            </w:r>
            <w:r>
              <w:rPr>
                <w:rFonts w:ascii="Arial" w:hAnsi="Arial" w:cs="Arial"/>
                <w:sz w:val="24"/>
                <w:szCs w:val="24"/>
              </w:rPr>
              <w:t>.00</w:t>
            </w:r>
          </w:p>
        </w:tc>
      </w:tr>
      <w:tr w:rsidR="00D26ED3" w14:paraId="6D839248" w14:textId="77777777" w:rsidTr="001E7CD5">
        <w:tc>
          <w:tcPr>
            <w:tcW w:w="2021" w:type="dxa"/>
          </w:tcPr>
          <w:p w14:paraId="5CD91540" w14:textId="096A4FAA" w:rsidR="00D26ED3" w:rsidRDefault="00D26ED3" w:rsidP="00503F07">
            <w:pPr>
              <w:jc w:val="both"/>
              <w:rPr>
                <w:rFonts w:ascii="Arial" w:hAnsi="Arial" w:cs="Arial"/>
                <w:sz w:val="24"/>
                <w:szCs w:val="24"/>
              </w:rPr>
            </w:pPr>
            <w:r>
              <w:rPr>
                <w:rFonts w:ascii="Arial" w:hAnsi="Arial" w:cs="Arial"/>
                <w:sz w:val="24"/>
                <w:szCs w:val="24"/>
              </w:rPr>
              <w:t xml:space="preserve">Preliminarily Expenses </w:t>
            </w:r>
          </w:p>
        </w:tc>
        <w:tc>
          <w:tcPr>
            <w:tcW w:w="1822" w:type="dxa"/>
          </w:tcPr>
          <w:p w14:paraId="0F112280" w14:textId="2A64F8FF" w:rsidR="00D26ED3" w:rsidRDefault="003E1711" w:rsidP="00503F07">
            <w:pPr>
              <w:jc w:val="both"/>
              <w:rPr>
                <w:rFonts w:ascii="Arial" w:hAnsi="Arial" w:cs="Arial"/>
                <w:sz w:val="24"/>
                <w:szCs w:val="24"/>
              </w:rPr>
            </w:pPr>
            <w:r>
              <w:rPr>
                <w:rFonts w:ascii="Arial" w:hAnsi="Arial" w:cs="Arial"/>
                <w:sz w:val="24"/>
                <w:szCs w:val="24"/>
              </w:rPr>
              <w:t>0.00</w:t>
            </w:r>
          </w:p>
        </w:tc>
        <w:tc>
          <w:tcPr>
            <w:tcW w:w="1822" w:type="dxa"/>
          </w:tcPr>
          <w:p w14:paraId="1F6551B5" w14:textId="5A72FF17" w:rsidR="00D26ED3" w:rsidRDefault="003E1711" w:rsidP="00503F07">
            <w:pPr>
              <w:jc w:val="both"/>
              <w:rPr>
                <w:rFonts w:ascii="Arial" w:hAnsi="Arial" w:cs="Arial"/>
                <w:sz w:val="24"/>
                <w:szCs w:val="24"/>
              </w:rPr>
            </w:pPr>
            <w:r>
              <w:rPr>
                <w:rFonts w:ascii="Arial" w:hAnsi="Arial" w:cs="Arial"/>
                <w:sz w:val="24"/>
                <w:szCs w:val="24"/>
              </w:rPr>
              <w:t>0.00</w:t>
            </w:r>
          </w:p>
        </w:tc>
        <w:tc>
          <w:tcPr>
            <w:tcW w:w="1856" w:type="dxa"/>
          </w:tcPr>
          <w:p w14:paraId="0CFC51FE" w14:textId="74D42B68" w:rsidR="00D26ED3" w:rsidRDefault="003E1711" w:rsidP="00503F07">
            <w:pPr>
              <w:jc w:val="both"/>
              <w:rPr>
                <w:rFonts w:ascii="Arial" w:hAnsi="Arial" w:cs="Arial"/>
                <w:sz w:val="24"/>
                <w:szCs w:val="24"/>
              </w:rPr>
            </w:pPr>
            <w:r>
              <w:rPr>
                <w:rFonts w:ascii="Arial" w:hAnsi="Arial" w:cs="Arial"/>
                <w:sz w:val="24"/>
                <w:szCs w:val="24"/>
              </w:rPr>
              <w:t>0.00</w:t>
            </w:r>
          </w:p>
        </w:tc>
        <w:tc>
          <w:tcPr>
            <w:tcW w:w="1495" w:type="dxa"/>
          </w:tcPr>
          <w:p w14:paraId="46E22A75" w14:textId="7D83EA52" w:rsidR="00D26ED3" w:rsidRDefault="00D26ED3" w:rsidP="000F63AB">
            <w:pPr>
              <w:jc w:val="right"/>
              <w:rPr>
                <w:rFonts w:ascii="Arial" w:hAnsi="Arial" w:cs="Arial"/>
                <w:sz w:val="24"/>
                <w:szCs w:val="24"/>
              </w:rPr>
            </w:pPr>
            <w:r>
              <w:rPr>
                <w:rFonts w:ascii="Arial" w:hAnsi="Arial" w:cs="Arial"/>
                <w:sz w:val="24"/>
                <w:szCs w:val="24"/>
              </w:rPr>
              <w:t>0.00</w:t>
            </w:r>
          </w:p>
        </w:tc>
      </w:tr>
      <w:tr w:rsidR="001E7CD5" w14:paraId="79DE3F51" w14:textId="525DAB1E" w:rsidTr="001E7CD5">
        <w:tc>
          <w:tcPr>
            <w:tcW w:w="2021" w:type="dxa"/>
          </w:tcPr>
          <w:p w14:paraId="47D8B0A7" w14:textId="5BF4178B" w:rsidR="001E7CD5" w:rsidRDefault="00CA5722" w:rsidP="00503F07">
            <w:pPr>
              <w:jc w:val="both"/>
              <w:rPr>
                <w:rFonts w:ascii="Arial" w:hAnsi="Arial" w:cs="Arial"/>
                <w:sz w:val="24"/>
                <w:szCs w:val="24"/>
              </w:rPr>
            </w:pPr>
            <w:r>
              <w:rPr>
                <w:rFonts w:ascii="Arial" w:hAnsi="Arial" w:cs="Arial"/>
                <w:sz w:val="24"/>
                <w:szCs w:val="24"/>
              </w:rPr>
              <w:t>Provision for Contingencies</w:t>
            </w:r>
          </w:p>
        </w:tc>
        <w:tc>
          <w:tcPr>
            <w:tcW w:w="1822" w:type="dxa"/>
          </w:tcPr>
          <w:p w14:paraId="5EFDC51E" w14:textId="1BDE1D04" w:rsidR="001E7CD5" w:rsidRDefault="003E1711" w:rsidP="00503F07">
            <w:pPr>
              <w:jc w:val="both"/>
              <w:rPr>
                <w:rFonts w:ascii="Arial" w:hAnsi="Arial" w:cs="Arial"/>
                <w:sz w:val="24"/>
                <w:szCs w:val="24"/>
              </w:rPr>
            </w:pPr>
            <w:r>
              <w:rPr>
                <w:rFonts w:ascii="Arial" w:hAnsi="Arial" w:cs="Arial"/>
                <w:sz w:val="24"/>
                <w:szCs w:val="24"/>
              </w:rPr>
              <w:t>0.00</w:t>
            </w:r>
          </w:p>
        </w:tc>
        <w:tc>
          <w:tcPr>
            <w:tcW w:w="1822" w:type="dxa"/>
          </w:tcPr>
          <w:p w14:paraId="487FF08E" w14:textId="74FA3BBF" w:rsidR="001E7CD5" w:rsidRDefault="003E1711" w:rsidP="00503F07">
            <w:pPr>
              <w:jc w:val="both"/>
              <w:rPr>
                <w:rFonts w:ascii="Arial" w:hAnsi="Arial" w:cs="Arial"/>
                <w:sz w:val="24"/>
                <w:szCs w:val="24"/>
              </w:rPr>
            </w:pPr>
            <w:r>
              <w:rPr>
                <w:rFonts w:ascii="Arial" w:hAnsi="Arial" w:cs="Arial"/>
                <w:sz w:val="24"/>
                <w:szCs w:val="24"/>
              </w:rPr>
              <w:t>324.00</w:t>
            </w:r>
          </w:p>
        </w:tc>
        <w:tc>
          <w:tcPr>
            <w:tcW w:w="1856" w:type="dxa"/>
          </w:tcPr>
          <w:p w14:paraId="6F3C5D90" w14:textId="01CA81C1" w:rsidR="001E7CD5" w:rsidRDefault="003E1711" w:rsidP="00503F07">
            <w:pPr>
              <w:jc w:val="both"/>
              <w:rPr>
                <w:rFonts w:ascii="Arial" w:hAnsi="Arial" w:cs="Arial"/>
                <w:sz w:val="24"/>
                <w:szCs w:val="24"/>
              </w:rPr>
            </w:pPr>
            <w:r>
              <w:rPr>
                <w:rFonts w:ascii="Arial" w:hAnsi="Arial" w:cs="Arial"/>
                <w:sz w:val="24"/>
                <w:szCs w:val="24"/>
              </w:rPr>
              <w:t>0.00</w:t>
            </w:r>
          </w:p>
        </w:tc>
        <w:tc>
          <w:tcPr>
            <w:tcW w:w="1495" w:type="dxa"/>
          </w:tcPr>
          <w:p w14:paraId="6E7A8DC4" w14:textId="4E6DEAE3" w:rsidR="001E7CD5" w:rsidRDefault="00D26ED3" w:rsidP="000F63AB">
            <w:pPr>
              <w:jc w:val="right"/>
              <w:rPr>
                <w:rFonts w:ascii="Arial" w:hAnsi="Arial" w:cs="Arial"/>
                <w:sz w:val="24"/>
                <w:szCs w:val="24"/>
              </w:rPr>
            </w:pPr>
            <w:r>
              <w:rPr>
                <w:rFonts w:ascii="Arial" w:hAnsi="Arial" w:cs="Arial"/>
                <w:sz w:val="24"/>
                <w:szCs w:val="24"/>
              </w:rPr>
              <w:t>324.00</w:t>
            </w:r>
          </w:p>
        </w:tc>
      </w:tr>
      <w:tr w:rsidR="00CA5722" w14:paraId="34776C94" w14:textId="77777777" w:rsidTr="001E7CD5">
        <w:tc>
          <w:tcPr>
            <w:tcW w:w="2021" w:type="dxa"/>
          </w:tcPr>
          <w:p w14:paraId="059CBCA6" w14:textId="5911AE8A" w:rsidR="00CA5722" w:rsidRDefault="00CA5722" w:rsidP="00503F07">
            <w:pPr>
              <w:jc w:val="both"/>
              <w:rPr>
                <w:rFonts w:ascii="Arial" w:hAnsi="Arial" w:cs="Arial"/>
                <w:sz w:val="24"/>
                <w:szCs w:val="24"/>
              </w:rPr>
            </w:pPr>
            <w:r>
              <w:rPr>
                <w:rFonts w:ascii="Arial" w:hAnsi="Arial" w:cs="Arial"/>
                <w:sz w:val="24"/>
                <w:szCs w:val="24"/>
              </w:rPr>
              <w:t>Working Capital Margin</w:t>
            </w:r>
          </w:p>
        </w:tc>
        <w:tc>
          <w:tcPr>
            <w:tcW w:w="1822" w:type="dxa"/>
          </w:tcPr>
          <w:p w14:paraId="68FDCD45" w14:textId="244AABDD" w:rsidR="00CA5722" w:rsidRDefault="003E1711" w:rsidP="00503F07">
            <w:pPr>
              <w:jc w:val="both"/>
              <w:rPr>
                <w:rFonts w:ascii="Arial" w:hAnsi="Arial" w:cs="Arial"/>
                <w:sz w:val="24"/>
                <w:szCs w:val="24"/>
              </w:rPr>
            </w:pPr>
            <w:r>
              <w:rPr>
                <w:rFonts w:ascii="Arial" w:hAnsi="Arial" w:cs="Arial"/>
                <w:sz w:val="24"/>
                <w:szCs w:val="24"/>
              </w:rPr>
              <w:t>0.00</w:t>
            </w:r>
          </w:p>
        </w:tc>
        <w:tc>
          <w:tcPr>
            <w:tcW w:w="1822" w:type="dxa"/>
          </w:tcPr>
          <w:p w14:paraId="6BB8CD45" w14:textId="618D53AA" w:rsidR="00CA5722" w:rsidRDefault="003E1711" w:rsidP="00503F07">
            <w:pPr>
              <w:jc w:val="both"/>
              <w:rPr>
                <w:rFonts w:ascii="Arial" w:hAnsi="Arial" w:cs="Arial"/>
                <w:sz w:val="24"/>
                <w:szCs w:val="24"/>
              </w:rPr>
            </w:pPr>
            <w:r>
              <w:rPr>
                <w:rFonts w:ascii="Arial" w:hAnsi="Arial" w:cs="Arial"/>
                <w:sz w:val="24"/>
                <w:szCs w:val="24"/>
              </w:rPr>
              <w:t>34.63</w:t>
            </w:r>
          </w:p>
        </w:tc>
        <w:tc>
          <w:tcPr>
            <w:tcW w:w="1856" w:type="dxa"/>
          </w:tcPr>
          <w:p w14:paraId="2BA7BDEA" w14:textId="2C50BDC0" w:rsidR="00CA5722" w:rsidRDefault="003E1711" w:rsidP="00503F07">
            <w:pPr>
              <w:jc w:val="both"/>
              <w:rPr>
                <w:rFonts w:ascii="Arial" w:hAnsi="Arial" w:cs="Arial"/>
                <w:sz w:val="24"/>
                <w:szCs w:val="24"/>
              </w:rPr>
            </w:pPr>
            <w:r>
              <w:rPr>
                <w:rFonts w:ascii="Arial" w:hAnsi="Arial" w:cs="Arial"/>
                <w:sz w:val="24"/>
                <w:szCs w:val="24"/>
              </w:rPr>
              <w:t>0.00</w:t>
            </w:r>
          </w:p>
        </w:tc>
        <w:tc>
          <w:tcPr>
            <w:tcW w:w="1495" w:type="dxa"/>
          </w:tcPr>
          <w:p w14:paraId="5D2D7892" w14:textId="5F50DCD2" w:rsidR="00CA5722" w:rsidRDefault="00D26ED3" w:rsidP="000F63AB">
            <w:pPr>
              <w:jc w:val="right"/>
              <w:rPr>
                <w:rFonts w:ascii="Arial" w:hAnsi="Arial" w:cs="Arial"/>
                <w:sz w:val="24"/>
                <w:szCs w:val="24"/>
              </w:rPr>
            </w:pPr>
            <w:r>
              <w:rPr>
                <w:rFonts w:ascii="Arial" w:hAnsi="Arial" w:cs="Arial"/>
                <w:sz w:val="24"/>
                <w:szCs w:val="24"/>
              </w:rPr>
              <w:t>34.63</w:t>
            </w:r>
          </w:p>
        </w:tc>
      </w:tr>
      <w:tr w:rsidR="00CA5722" w14:paraId="3B415B6D" w14:textId="77777777" w:rsidTr="001E7CD5">
        <w:tc>
          <w:tcPr>
            <w:tcW w:w="2021" w:type="dxa"/>
          </w:tcPr>
          <w:p w14:paraId="256F4559" w14:textId="2D9CDCD3" w:rsidR="00CA5722" w:rsidRPr="000F63AB" w:rsidRDefault="00CA5722" w:rsidP="00503F07">
            <w:pPr>
              <w:jc w:val="both"/>
              <w:rPr>
                <w:rFonts w:ascii="Arial" w:hAnsi="Arial" w:cs="Arial"/>
                <w:b/>
                <w:bCs/>
                <w:sz w:val="24"/>
                <w:szCs w:val="24"/>
              </w:rPr>
            </w:pPr>
            <w:r w:rsidRPr="000F63AB">
              <w:rPr>
                <w:rFonts w:ascii="Arial" w:hAnsi="Arial" w:cs="Arial"/>
                <w:b/>
                <w:bCs/>
                <w:sz w:val="24"/>
                <w:szCs w:val="24"/>
              </w:rPr>
              <w:t>Total</w:t>
            </w:r>
          </w:p>
        </w:tc>
        <w:tc>
          <w:tcPr>
            <w:tcW w:w="1822" w:type="dxa"/>
          </w:tcPr>
          <w:p w14:paraId="38C42FA3" w14:textId="4E0226A9" w:rsidR="00CA5722" w:rsidRPr="000F63AB" w:rsidRDefault="003E1711" w:rsidP="00503F07">
            <w:pPr>
              <w:jc w:val="both"/>
              <w:rPr>
                <w:rFonts w:ascii="Arial" w:hAnsi="Arial" w:cs="Arial"/>
                <w:b/>
                <w:bCs/>
                <w:sz w:val="24"/>
                <w:szCs w:val="24"/>
              </w:rPr>
            </w:pPr>
            <w:r>
              <w:rPr>
                <w:rFonts w:ascii="Arial" w:hAnsi="Arial" w:cs="Arial"/>
                <w:b/>
                <w:bCs/>
                <w:sz w:val="24"/>
                <w:szCs w:val="24"/>
              </w:rPr>
              <w:t>0.00</w:t>
            </w:r>
          </w:p>
        </w:tc>
        <w:tc>
          <w:tcPr>
            <w:tcW w:w="1822" w:type="dxa"/>
          </w:tcPr>
          <w:p w14:paraId="596464EB" w14:textId="140DA6E6" w:rsidR="00CA5722" w:rsidRPr="000F63AB" w:rsidRDefault="003E1711" w:rsidP="00503F07">
            <w:pPr>
              <w:jc w:val="both"/>
              <w:rPr>
                <w:rFonts w:ascii="Arial" w:hAnsi="Arial" w:cs="Arial"/>
                <w:b/>
                <w:bCs/>
                <w:sz w:val="24"/>
                <w:szCs w:val="24"/>
              </w:rPr>
            </w:pPr>
            <w:r>
              <w:rPr>
                <w:rFonts w:ascii="Arial" w:hAnsi="Arial" w:cs="Arial"/>
                <w:b/>
                <w:bCs/>
                <w:sz w:val="24"/>
                <w:szCs w:val="24"/>
              </w:rPr>
              <w:t>4896.88</w:t>
            </w:r>
          </w:p>
        </w:tc>
        <w:tc>
          <w:tcPr>
            <w:tcW w:w="1856" w:type="dxa"/>
          </w:tcPr>
          <w:p w14:paraId="7B806A01" w14:textId="2A610890" w:rsidR="00CA5722" w:rsidRPr="000F63AB" w:rsidRDefault="003E1711" w:rsidP="00503F07">
            <w:pPr>
              <w:jc w:val="both"/>
              <w:rPr>
                <w:rFonts w:ascii="Arial" w:hAnsi="Arial" w:cs="Arial"/>
                <w:b/>
                <w:bCs/>
                <w:sz w:val="24"/>
                <w:szCs w:val="24"/>
              </w:rPr>
            </w:pPr>
            <w:r>
              <w:rPr>
                <w:rFonts w:ascii="Arial" w:hAnsi="Arial" w:cs="Arial"/>
                <w:b/>
                <w:bCs/>
                <w:sz w:val="24"/>
                <w:szCs w:val="24"/>
              </w:rPr>
              <w:t>2415.75</w:t>
            </w:r>
          </w:p>
        </w:tc>
        <w:tc>
          <w:tcPr>
            <w:tcW w:w="1495" w:type="dxa"/>
          </w:tcPr>
          <w:p w14:paraId="086F9204" w14:textId="75DDD058" w:rsidR="00CA5722" w:rsidRPr="000F63AB" w:rsidRDefault="000F63AB" w:rsidP="000F63AB">
            <w:pPr>
              <w:jc w:val="right"/>
              <w:rPr>
                <w:rFonts w:ascii="Arial" w:hAnsi="Arial" w:cs="Arial"/>
                <w:b/>
                <w:bCs/>
                <w:sz w:val="24"/>
                <w:szCs w:val="24"/>
              </w:rPr>
            </w:pPr>
            <w:r w:rsidRPr="000F63AB">
              <w:rPr>
                <w:rFonts w:ascii="Arial" w:hAnsi="Arial" w:cs="Arial"/>
                <w:b/>
                <w:bCs/>
                <w:sz w:val="24"/>
                <w:szCs w:val="24"/>
              </w:rPr>
              <w:t>7312.63</w:t>
            </w:r>
          </w:p>
        </w:tc>
      </w:tr>
      <w:tr w:rsidR="00CA5722" w14:paraId="6E27C298" w14:textId="77777777" w:rsidTr="004867EF">
        <w:tc>
          <w:tcPr>
            <w:tcW w:w="2021" w:type="dxa"/>
          </w:tcPr>
          <w:p w14:paraId="3658EEE8" w14:textId="087DDF07" w:rsidR="00CA5722" w:rsidRPr="00CA5722" w:rsidRDefault="00CA5722" w:rsidP="00503F07">
            <w:pPr>
              <w:jc w:val="both"/>
              <w:rPr>
                <w:rFonts w:ascii="Arial" w:hAnsi="Arial" w:cs="Arial"/>
                <w:b/>
                <w:bCs/>
                <w:sz w:val="24"/>
                <w:szCs w:val="24"/>
              </w:rPr>
            </w:pPr>
            <w:r w:rsidRPr="00CA5722">
              <w:rPr>
                <w:rFonts w:ascii="Arial" w:hAnsi="Arial" w:cs="Arial"/>
                <w:b/>
                <w:bCs/>
                <w:sz w:val="24"/>
                <w:szCs w:val="24"/>
              </w:rPr>
              <w:t>MEANS OF FINACE</w:t>
            </w:r>
          </w:p>
        </w:tc>
        <w:tc>
          <w:tcPr>
            <w:tcW w:w="6995" w:type="dxa"/>
            <w:gridSpan w:val="4"/>
          </w:tcPr>
          <w:p w14:paraId="2C8E6790" w14:textId="77777777" w:rsidR="00CA5722" w:rsidRDefault="00CA5722" w:rsidP="00503F07">
            <w:pPr>
              <w:jc w:val="both"/>
              <w:rPr>
                <w:rFonts w:ascii="Arial" w:hAnsi="Arial" w:cs="Arial"/>
                <w:sz w:val="24"/>
                <w:szCs w:val="24"/>
              </w:rPr>
            </w:pPr>
          </w:p>
        </w:tc>
      </w:tr>
      <w:tr w:rsidR="00CA5722" w14:paraId="14868D95" w14:textId="77777777" w:rsidTr="001E7CD5">
        <w:tc>
          <w:tcPr>
            <w:tcW w:w="2021" w:type="dxa"/>
          </w:tcPr>
          <w:p w14:paraId="02A4D5F0" w14:textId="1EA84F39" w:rsidR="00CA5722" w:rsidRDefault="00CA5722" w:rsidP="00503F07">
            <w:pPr>
              <w:jc w:val="both"/>
              <w:rPr>
                <w:rFonts w:ascii="Arial" w:hAnsi="Arial" w:cs="Arial"/>
                <w:sz w:val="24"/>
                <w:szCs w:val="24"/>
              </w:rPr>
            </w:pPr>
            <w:r>
              <w:rPr>
                <w:rFonts w:ascii="Arial" w:hAnsi="Arial" w:cs="Arial"/>
                <w:sz w:val="24"/>
                <w:szCs w:val="24"/>
              </w:rPr>
              <w:t>Partners’ Capital</w:t>
            </w:r>
          </w:p>
        </w:tc>
        <w:tc>
          <w:tcPr>
            <w:tcW w:w="1822" w:type="dxa"/>
          </w:tcPr>
          <w:p w14:paraId="08AFF7BC" w14:textId="77777777" w:rsidR="00CA5722" w:rsidRDefault="00CA5722" w:rsidP="00503F07">
            <w:pPr>
              <w:jc w:val="both"/>
              <w:rPr>
                <w:rFonts w:ascii="Arial" w:hAnsi="Arial" w:cs="Arial"/>
                <w:sz w:val="24"/>
                <w:szCs w:val="24"/>
              </w:rPr>
            </w:pPr>
          </w:p>
        </w:tc>
        <w:tc>
          <w:tcPr>
            <w:tcW w:w="1822" w:type="dxa"/>
          </w:tcPr>
          <w:p w14:paraId="61BFACD5" w14:textId="77777777" w:rsidR="00CA5722" w:rsidRDefault="00CA5722" w:rsidP="00503F07">
            <w:pPr>
              <w:jc w:val="both"/>
              <w:rPr>
                <w:rFonts w:ascii="Arial" w:hAnsi="Arial" w:cs="Arial"/>
                <w:sz w:val="24"/>
                <w:szCs w:val="24"/>
              </w:rPr>
            </w:pPr>
          </w:p>
        </w:tc>
        <w:tc>
          <w:tcPr>
            <w:tcW w:w="1856" w:type="dxa"/>
          </w:tcPr>
          <w:p w14:paraId="1156476E" w14:textId="77777777" w:rsidR="00CA5722" w:rsidRDefault="00CA5722" w:rsidP="00503F07">
            <w:pPr>
              <w:jc w:val="both"/>
              <w:rPr>
                <w:rFonts w:ascii="Arial" w:hAnsi="Arial" w:cs="Arial"/>
                <w:sz w:val="24"/>
                <w:szCs w:val="24"/>
              </w:rPr>
            </w:pPr>
          </w:p>
        </w:tc>
        <w:tc>
          <w:tcPr>
            <w:tcW w:w="1495" w:type="dxa"/>
          </w:tcPr>
          <w:p w14:paraId="35FF0C45" w14:textId="112B49AC" w:rsidR="00CA5722" w:rsidRDefault="00CA5722" w:rsidP="00503F07">
            <w:pPr>
              <w:jc w:val="both"/>
              <w:rPr>
                <w:rFonts w:ascii="Arial" w:hAnsi="Arial" w:cs="Arial"/>
                <w:sz w:val="24"/>
                <w:szCs w:val="24"/>
              </w:rPr>
            </w:pPr>
            <w:r>
              <w:rPr>
                <w:rFonts w:ascii="Arial" w:hAnsi="Arial" w:cs="Arial"/>
                <w:sz w:val="24"/>
                <w:szCs w:val="24"/>
              </w:rPr>
              <w:t>2000.00</w:t>
            </w:r>
          </w:p>
        </w:tc>
      </w:tr>
      <w:tr w:rsidR="00CA5722" w14:paraId="37AE04BD" w14:textId="77777777" w:rsidTr="001E7CD5">
        <w:tc>
          <w:tcPr>
            <w:tcW w:w="2021" w:type="dxa"/>
          </w:tcPr>
          <w:p w14:paraId="67B60C4A" w14:textId="3CDA93EE" w:rsidR="00CA5722" w:rsidRDefault="00CA5722" w:rsidP="00503F07">
            <w:pPr>
              <w:jc w:val="both"/>
              <w:rPr>
                <w:rFonts w:ascii="Arial" w:hAnsi="Arial" w:cs="Arial"/>
                <w:sz w:val="24"/>
                <w:szCs w:val="24"/>
              </w:rPr>
            </w:pPr>
            <w:r>
              <w:rPr>
                <w:rFonts w:ascii="Arial" w:hAnsi="Arial" w:cs="Arial"/>
                <w:sz w:val="24"/>
                <w:szCs w:val="24"/>
              </w:rPr>
              <w:t>Term Loan</w:t>
            </w:r>
          </w:p>
        </w:tc>
        <w:tc>
          <w:tcPr>
            <w:tcW w:w="1822" w:type="dxa"/>
          </w:tcPr>
          <w:p w14:paraId="4E0268BF" w14:textId="77777777" w:rsidR="00CA5722" w:rsidRDefault="00CA5722" w:rsidP="00503F07">
            <w:pPr>
              <w:jc w:val="both"/>
              <w:rPr>
                <w:rFonts w:ascii="Arial" w:hAnsi="Arial" w:cs="Arial"/>
                <w:sz w:val="24"/>
                <w:szCs w:val="24"/>
              </w:rPr>
            </w:pPr>
          </w:p>
        </w:tc>
        <w:tc>
          <w:tcPr>
            <w:tcW w:w="1822" w:type="dxa"/>
          </w:tcPr>
          <w:p w14:paraId="4D793683" w14:textId="77777777" w:rsidR="00CA5722" w:rsidRDefault="00CA5722" w:rsidP="00503F07">
            <w:pPr>
              <w:jc w:val="both"/>
              <w:rPr>
                <w:rFonts w:ascii="Arial" w:hAnsi="Arial" w:cs="Arial"/>
                <w:sz w:val="24"/>
                <w:szCs w:val="24"/>
              </w:rPr>
            </w:pPr>
          </w:p>
        </w:tc>
        <w:tc>
          <w:tcPr>
            <w:tcW w:w="1856" w:type="dxa"/>
          </w:tcPr>
          <w:p w14:paraId="3E2D123C" w14:textId="77777777" w:rsidR="00CA5722" w:rsidRDefault="00CA5722" w:rsidP="00503F07">
            <w:pPr>
              <w:jc w:val="both"/>
              <w:rPr>
                <w:rFonts w:ascii="Arial" w:hAnsi="Arial" w:cs="Arial"/>
                <w:sz w:val="24"/>
                <w:szCs w:val="24"/>
              </w:rPr>
            </w:pPr>
          </w:p>
        </w:tc>
        <w:tc>
          <w:tcPr>
            <w:tcW w:w="1495" w:type="dxa"/>
          </w:tcPr>
          <w:p w14:paraId="62216F0C" w14:textId="37E64961" w:rsidR="00CA5722" w:rsidRDefault="00CA5722" w:rsidP="00503F07">
            <w:pPr>
              <w:jc w:val="both"/>
              <w:rPr>
                <w:rFonts w:ascii="Arial" w:hAnsi="Arial" w:cs="Arial"/>
                <w:sz w:val="24"/>
                <w:szCs w:val="24"/>
              </w:rPr>
            </w:pPr>
            <w:r>
              <w:rPr>
                <w:rFonts w:ascii="Arial" w:hAnsi="Arial" w:cs="Arial"/>
                <w:sz w:val="24"/>
                <w:szCs w:val="24"/>
              </w:rPr>
              <w:t>2415.75</w:t>
            </w:r>
          </w:p>
        </w:tc>
      </w:tr>
      <w:tr w:rsidR="00CA5722" w14:paraId="2ABB315A" w14:textId="77777777" w:rsidTr="001E7CD5">
        <w:tc>
          <w:tcPr>
            <w:tcW w:w="2021" w:type="dxa"/>
          </w:tcPr>
          <w:p w14:paraId="4E38F979" w14:textId="6C63F384" w:rsidR="00CA5722" w:rsidRDefault="00CA5722" w:rsidP="00503F07">
            <w:pPr>
              <w:jc w:val="both"/>
              <w:rPr>
                <w:rFonts w:ascii="Arial" w:hAnsi="Arial" w:cs="Arial"/>
                <w:sz w:val="24"/>
                <w:szCs w:val="24"/>
              </w:rPr>
            </w:pPr>
            <w:r>
              <w:rPr>
                <w:rFonts w:ascii="Arial" w:hAnsi="Arial" w:cs="Arial"/>
                <w:sz w:val="24"/>
                <w:szCs w:val="24"/>
              </w:rPr>
              <w:t>Unsecured Loan</w:t>
            </w:r>
          </w:p>
        </w:tc>
        <w:tc>
          <w:tcPr>
            <w:tcW w:w="1822" w:type="dxa"/>
          </w:tcPr>
          <w:p w14:paraId="7AC77F7B" w14:textId="77777777" w:rsidR="00CA5722" w:rsidRDefault="00CA5722" w:rsidP="00503F07">
            <w:pPr>
              <w:jc w:val="both"/>
              <w:rPr>
                <w:rFonts w:ascii="Arial" w:hAnsi="Arial" w:cs="Arial"/>
                <w:sz w:val="24"/>
                <w:szCs w:val="24"/>
              </w:rPr>
            </w:pPr>
          </w:p>
        </w:tc>
        <w:tc>
          <w:tcPr>
            <w:tcW w:w="1822" w:type="dxa"/>
          </w:tcPr>
          <w:p w14:paraId="52727A6F" w14:textId="77777777" w:rsidR="00CA5722" w:rsidRDefault="00CA5722" w:rsidP="00503F07">
            <w:pPr>
              <w:jc w:val="both"/>
              <w:rPr>
                <w:rFonts w:ascii="Arial" w:hAnsi="Arial" w:cs="Arial"/>
                <w:sz w:val="24"/>
                <w:szCs w:val="24"/>
              </w:rPr>
            </w:pPr>
          </w:p>
        </w:tc>
        <w:tc>
          <w:tcPr>
            <w:tcW w:w="1856" w:type="dxa"/>
          </w:tcPr>
          <w:p w14:paraId="0CCFCBC5" w14:textId="77777777" w:rsidR="00CA5722" w:rsidRDefault="00CA5722" w:rsidP="00503F07">
            <w:pPr>
              <w:jc w:val="both"/>
              <w:rPr>
                <w:rFonts w:ascii="Arial" w:hAnsi="Arial" w:cs="Arial"/>
                <w:sz w:val="24"/>
                <w:szCs w:val="24"/>
              </w:rPr>
            </w:pPr>
          </w:p>
        </w:tc>
        <w:tc>
          <w:tcPr>
            <w:tcW w:w="1495" w:type="dxa"/>
          </w:tcPr>
          <w:p w14:paraId="1AC8F712" w14:textId="2295403F" w:rsidR="00CA5722" w:rsidRDefault="000F63AB" w:rsidP="00503F07">
            <w:pPr>
              <w:jc w:val="both"/>
              <w:rPr>
                <w:rFonts w:ascii="Arial" w:hAnsi="Arial" w:cs="Arial"/>
                <w:sz w:val="24"/>
                <w:szCs w:val="24"/>
              </w:rPr>
            </w:pPr>
            <w:r>
              <w:rPr>
                <w:rFonts w:ascii="Arial" w:hAnsi="Arial" w:cs="Arial"/>
                <w:sz w:val="24"/>
                <w:szCs w:val="24"/>
              </w:rPr>
              <w:t>2896.88</w:t>
            </w:r>
          </w:p>
        </w:tc>
      </w:tr>
      <w:tr w:rsidR="00CA5722" w14:paraId="6AAD1A5B" w14:textId="77777777" w:rsidTr="001E7CD5">
        <w:tc>
          <w:tcPr>
            <w:tcW w:w="2021" w:type="dxa"/>
          </w:tcPr>
          <w:p w14:paraId="23C8CC45" w14:textId="4F4BC40A" w:rsidR="00CA5722" w:rsidRPr="000F63AB" w:rsidRDefault="00CA5722" w:rsidP="00503F07">
            <w:pPr>
              <w:jc w:val="both"/>
              <w:rPr>
                <w:rFonts w:ascii="Arial" w:hAnsi="Arial" w:cs="Arial"/>
                <w:b/>
                <w:bCs/>
                <w:sz w:val="24"/>
                <w:szCs w:val="24"/>
              </w:rPr>
            </w:pPr>
            <w:r w:rsidRPr="000F63AB">
              <w:rPr>
                <w:rFonts w:ascii="Arial" w:hAnsi="Arial" w:cs="Arial"/>
                <w:b/>
                <w:bCs/>
                <w:sz w:val="24"/>
                <w:szCs w:val="24"/>
              </w:rPr>
              <w:t>Total</w:t>
            </w:r>
          </w:p>
        </w:tc>
        <w:tc>
          <w:tcPr>
            <w:tcW w:w="1822" w:type="dxa"/>
          </w:tcPr>
          <w:p w14:paraId="69514509" w14:textId="77777777" w:rsidR="00CA5722" w:rsidRPr="000F63AB" w:rsidRDefault="00CA5722" w:rsidP="00503F07">
            <w:pPr>
              <w:jc w:val="both"/>
              <w:rPr>
                <w:rFonts w:ascii="Arial" w:hAnsi="Arial" w:cs="Arial"/>
                <w:b/>
                <w:bCs/>
                <w:sz w:val="24"/>
                <w:szCs w:val="24"/>
              </w:rPr>
            </w:pPr>
          </w:p>
        </w:tc>
        <w:tc>
          <w:tcPr>
            <w:tcW w:w="1822" w:type="dxa"/>
          </w:tcPr>
          <w:p w14:paraId="6DD25F88" w14:textId="77777777" w:rsidR="00CA5722" w:rsidRPr="000F63AB" w:rsidRDefault="00CA5722" w:rsidP="00503F07">
            <w:pPr>
              <w:jc w:val="both"/>
              <w:rPr>
                <w:rFonts w:ascii="Arial" w:hAnsi="Arial" w:cs="Arial"/>
                <w:b/>
                <w:bCs/>
                <w:sz w:val="24"/>
                <w:szCs w:val="24"/>
              </w:rPr>
            </w:pPr>
          </w:p>
        </w:tc>
        <w:tc>
          <w:tcPr>
            <w:tcW w:w="1856" w:type="dxa"/>
          </w:tcPr>
          <w:p w14:paraId="3AA7C883" w14:textId="77777777" w:rsidR="00CA5722" w:rsidRPr="000F63AB" w:rsidRDefault="00CA5722" w:rsidP="00503F07">
            <w:pPr>
              <w:jc w:val="both"/>
              <w:rPr>
                <w:rFonts w:ascii="Arial" w:hAnsi="Arial" w:cs="Arial"/>
                <w:b/>
                <w:bCs/>
                <w:sz w:val="24"/>
                <w:szCs w:val="24"/>
              </w:rPr>
            </w:pPr>
          </w:p>
        </w:tc>
        <w:tc>
          <w:tcPr>
            <w:tcW w:w="1495" w:type="dxa"/>
          </w:tcPr>
          <w:p w14:paraId="51C416D7" w14:textId="0B194B70" w:rsidR="00CA5722" w:rsidRPr="000F63AB" w:rsidRDefault="000F63AB" w:rsidP="00503F07">
            <w:pPr>
              <w:jc w:val="both"/>
              <w:rPr>
                <w:rFonts w:ascii="Arial" w:hAnsi="Arial" w:cs="Arial"/>
                <w:b/>
                <w:bCs/>
                <w:sz w:val="24"/>
                <w:szCs w:val="24"/>
              </w:rPr>
            </w:pPr>
            <w:r w:rsidRPr="000F63AB">
              <w:rPr>
                <w:rFonts w:ascii="Arial" w:hAnsi="Arial" w:cs="Arial"/>
                <w:b/>
                <w:bCs/>
                <w:sz w:val="24"/>
                <w:szCs w:val="24"/>
              </w:rPr>
              <w:t>7312.63</w:t>
            </w:r>
          </w:p>
        </w:tc>
      </w:tr>
    </w:tbl>
    <w:p w14:paraId="366DC284" w14:textId="77777777" w:rsidR="001E7CD5" w:rsidRDefault="001E7CD5" w:rsidP="004A10DB">
      <w:pPr>
        <w:jc w:val="both"/>
        <w:rPr>
          <w:rFonts w:ascii="Arial" w:hAnsi="Arial" w:cs="Arial"/>
          <w:sz w:val="24"/>
          <w:szCs w:val="24"/>
        </w:rPr>
      </w:pPr>
    </w:p>
    <w:sectPr w:rsidR="001E7C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968FB"/>
    <w:multiLevelType w:val="hybridMultilevel"/>
    <w:tmpl w:val="7F44CFB6"/>
    <w:lvl w:ilvl="0" w:tplc="6C8EE9C2">
      <w:numFmt w:val="bullet"/>
      <w:lvlText w:val=""/>
      <w:lvlJc w:val="left"/>
      <w:pPr>
        <w:ind w:left="1080" w:hanging="360"/>
      </w:pPr>
      <w:rPr>
        <w:rFonts w:ascii="Symbol" w:eastAsiaTheme="minorHAnsi" w:hAnsi="Symbo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3A2F4D10"/>
    <w:multiLevelType w:val="hybridMultilevel"/>
    <w:tmpl w:val="39A01B5A"/>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B4370BE"/>
    <w:multiLevelType w:val="hybridMultilevel"/>
    <w:tmpl w:val="D742B7EA"/>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E224CBF"/>
    <w:multiLevelType w:val="hybridMultilevel"/>
    <w:tmpl w:val="EDBCF604"/>
    <w:lvl w:ilvl="0" w:tplc="04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2916B2F"/>
    <w:multiLevelType w:val="hybridMultilevel"/>
    <w:tmpl w:val="78DC205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03162599">
    <w:abstractNumId w:val="1"/>
  </w:num>
  <w:num w:numId="2" w16cid:durableId="1985356571">
    <w:abstractNumId w:val="2"/>
  </w:num>
  <w:num w:numId="3" w16cid:durableId="1341468525">
    <w:abstractNumId w:val="4"/>
  </w:num>
  <w:num w:numId="4" w16cid:durableId="453670613">
    <w:abstractNumId w:val="3"/>
  </w:num>
  <w:num w:numId="5" w16cid:durableId="2056998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F65"/>
    <w:rsid w:val="00001E5E"/>
    <w:rsid w:val="000F63AB"/>
    <w:rsid w:val="00165561"/>
    <w:rsid w:val="001E7CD5"/>
    <w:rsid w:val="002270DF"/>
    <w:rsid w:val="002947C4"/>
    <w:rsid w:val="0039564A"/>
    <w:rsid w:val="003B6ACD"/>
    <w:rsid w:val="003E1711"/>
    <w:rsid w:val="00490F65"/>
    <w:rsid w:val="004A10DB"/>
    <w:rsid w:val="00503F07"/>
    <w:rsid w:val="00520A0A"/>
    <w:rsid w:val="00534627"/>
    <w:rsid w:val="00550FA3"/>
    <w:rsid w:val="005A7337"/>
    <w:rsid w:val="009B668A"/>
    <w:rsid w:val="009F42A2"/>
    <w:rsid w:val="00A250B1"/>
    <w:rsid w:val="00B30332"/>
    <w:rsid w:val="00B328A4"/>
    <w:rsid w:val="00B977CD"/>
    <w:rsid w:val="00CA1621"/>
    <w:rsid w:val="00CA5722"/>
    <w:rsid w:val="00D26ED3"/>
    <w:rsid w:val="00DF00AF"/>
    <w:rsid w:val="00E57FBA"/>
    <w:rsid w:val="00EE37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73E3D"/>
  <w15:chartTrackingRefBased/>
  <w15:docId w15:val="{D48D3B41-54FB-48DC-A5A1-8E850CB58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0F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90F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90F6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90F6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90F6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90F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0F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0F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0F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0F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90F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90F6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90F6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90F6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90F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0F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0F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0F65"/>
    <w:rPr>
      <w:rFonts w:eastAsiaTheme="majorEastAsia" w:cstheme="majorBidi"/>
      <w:color w:val="272727" w:themeColor="text1" w:themeTint="D8"/>
    </w:rPr>
  </w:style>
  <w:style w:type="paragraph" w:styleId="Title">
    <w:name w:val="Title"/>
    <w:basedOn w:val="Normal"/>
    <w:next w:val="Normal"/>
    <w:link w:val="TitleChar"/>
    <w:uiPriority w:val="10"/>
    <w:qFormat/>
    <w:rsid w:val="00490F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0F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0F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0F65"/>
    <w:pPr>
      <w:spacing w:before="160"/>
      <w:jc w:val="center"/>
    </w:pPr>
    <w:rPr>
      <w:i/>
      <w:iCs/>
      <w:color w:val="404040" w:themeColor="text1" w:themeTint="BF"/>
    </w:rPr>
  </w:style>
  <w:style w:type="character" w:customStyle="1" w:styleId="QuoteChar">
    <w:name w:val="Quote Char"/>
    <w:basedOn w:val="DefaultParagraphFont"/>
    <w:link w:val="Quote"/>
    <w:uiPriority w:val="29"/>
    <w:rsid w:val="00490F65"/>
    <w:rPr>
      <w:i/>
      <w:iCs/>
      <w:color w:val="404040" w:themeColor="text1" w:themeTint="BF"/>
    </w:rPr>
  </w:style>
  <w:style w:type="paragraph" w:styleId="ListParagraph">
    <w:name w:val="List Paragraph"/>
    <w:basedOn w:val="Normal"/>
    <w:uiPriority w:val="34"/>
    <w:qFormat/>
    <w:rsid w:val="00490F65"/>
    <w:pPr>
      <w:ind w:left="720"/>
      <w:contextualSpacing/>
    </w:pPr>
  </w:style>
  <w:style w:type="character" w:styleId="IntenseEmphasis">
    <w:name w:val="Intense Emphasis"/>
    <w:basedOn w:val="DefaultParagraphFont"/>
    <w:uiPriority w:val="21"/>
    <w:qFormat/>
    <w:rsid w:val="00490F65"/>
    <w:rPr>
      <w:i/>
      <w:iCs/>
      <w:color w:val="2F5496" w:themeColor="accent1" w:themeShade="BF"/>
    </w:rPr>
  </w:style>
  <w:style w:type="paragraph" w:styleId="IntenseQuote">
    <w:name w:val="Intense Quote"/>
    <w:basedOn w:val="Normal"/>
    <w:next w:val="Normal"/>
    <w:link w:val="IntenseQuoteChar"/>
    <w:uiPriority w:val="30"/>
    <w:qFormat/>
    <w:rsid w:val="00490F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90F65"/>
    <w:rPr>
      <w:i/>
      <w:iCs/>
      <w:color w:val="2F5496" w:themeColor="accent1" w:themeShade="BF"/>
    </w:rPr>
  </w:style>
  <w:style w:type="character" w:styleId="IntenseReference">
    <w:name w:val="Intense Reference"/>
    <w:basedOn w:val="DefaultParagraphFont"/>
    <w:uiPriority w:val="32"/>
    <w:qFormat/>
    <w:rsid w:val="00490F65"/>
    <w:rPr>
      <w:b/>
      <w:bCs/>
      <w:smallCaps/>
      <w:color w:val="2F5496" w:themeColor="accent1" w:themeShade="BF"/>
      <w:spacing w:val="5"/>
    </w:rPr>
  </w:style>
  <w:style w:type="table" w:styleId="TableGrid">
    <w:name w:val="Table Grid"/>
    <w:basedOn w:val="TableNormal"/>
    <w:uiPriority w:val="39"/>
    <w:rsid w:val="001E7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DAYARAM KUMAWAT</dc:creator>
  <cp:keywords/>
  <dc:description/>
  <cp:lastModifiedBy>Mohammad Umair</cp:lastModifiedBy>
  <cp:revision>15</cp:revision>
  <dcterms:created xsi:type="dcterms:W3CDTF">2025-01-13T14:56:00Z</dcterms:created>
  <dcterms:modified xsi:type="dcterms:W3CDTF">2025-02-03T07:33:00Z</dcterms:modified>
</cp:coreProperties>
</file>